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29be2a2c1571fb5c491c4d71fad153291add0b"/>
    <w:p>
      <w:pPr>
        <w:pStyle w:val="Heading3"/>
      </w:pPr>
      <w:r>
        <w:t xml:space="preserve">Установка дорожных знаков по адресу: г. Москва, Каширское шоссе дом 26, корп.2</w:t>
      </w:r>
    </w:p>
    <w:p>
      <w:pPr>
        <w:pStyle w:val="FirstParagraph"/>
      </w:pPr>
      <w:r>
        <w:t xml:space="preserve">04.07.2025</w:t>
      </w:r>
    </w:p>
    <w:p>
      <w:pPr>
        <w:pStyle w:val="BodyText"/>
      </w:pPr>
      <w:r>
        <w:drawing>
          <wp:inline>
            <wp:extent cx="5016500" cy="89789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7030cea9-af92-40a7-9a82-14f0e499657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897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http://moskvoreche-saburovo.mos.ru/transport/detail/13082990.html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3082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3082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2025-07-06T00:37:30Z</dcterms:created>
  <dcterms:modified xsi:type="dcterms:W3CDTF">2025-07-06T00:37:30Z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