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9.jpg" ContentType="image/jpeg"/>
  <Override PartName="/word/media/rId32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e86907ac1acad42d9f1a1f6c5cf2f4a0fd3dfb1"/>
    <w:p>
      <w:pPr>
        <w:pStyle w:val="Heading3"/>
      </w:pPr>
      <w:r>
        <w:t xml:space="preserve">Сведения о выявленных БРТС по состоянию на 11.03.2025</w:t>
      </w:r>
    </w:p>
    <w:p>
      <w:pPr>
        <w:pStyle w:val="FirstParagraph"/>
      </w:pPr>
      <w:r>
        <w:t xml:space="preserve">11.03.2025</w:t>
      </w:r>
    </w:p>
    <w:p>
      <w:pPr>
        <w:pStyle w:val="BodyText"/>
      </w:pPr>
      <w:r>
        <w:rPr>
          <w:bCs/>
          <w:b/>
        </w:rPr>
        <w:t xml:space="preserve">Уважаемые жители района Москворечье-Сабурово!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Работа с брошенными разукомплектованными транспортными средствами осуществляется управой района в соответствии с наделенными полномочиями в установленном законодательством порядке на основании постановления Правительства Москвы от 23.09.2014 г. №569-ПП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Москве».</w:t>
      </w:r>
    </w:p>
    <w:p>
      <w:pPr>
        <w:pStyle w:val="BodyText"/>
      </w:pPr>
      <w:r>
        <w:rPr>
          <w:bCs/>
          <w:b/>
        </w:rPr>
        <w:t xml:space="preserve">Уполномоченной организацией, ответственной за перемещение, временное хранение и организацию утилизации БРТС, является ГБУ города Москвы "Автомобильные дороги".</w:t>
      </w:r>
    </w:p>
    <w:p>
      <w:pPr>
        <w:pStyle w:val="BodyText"/>
      </w:pPr>
      <w:r>
        <w:rPr>
          <w:bCs/>
          <w:b/>
        </w:rPr>
        <w:t xml:space="preserve">Перечень транспортных средств, признанных в установленном порядке БРТС и перемещенных на стоянку ответственного хранения по адресу: г. Москва, ул. Подольских Курсантов, вл. 15Б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Марка автомобиля/цвет кузова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Гос.номер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Каширское шоссе 59 к 2</w:t>
            </w:r>
          </w:p>
        </w:tc>
        <w:tc>
          <w:tcPr/>
          <w:p>
            <w:pPr>
              <w:jc w:val="left"/>
            </w:pPr>
            <w:r>
              <w:t xml:space="preserve">ГАЗ</w:t>
            </w:r>
          </w:p>
        </w:tc>
        <w:tc>
          <w:tcPr/>
          <w:p>
            <w:pPr>
              <w:jc w:val="left"/>
            </w:pPr>
            <w:r>
              <w:t xml:space="preserve">Отсутствует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2-й Котляковский переулок, 1с35</w:t>
            </w:r>
          </w:p>
        </w:tc>
        <w:tc>
          <w:tcPr/>
          <w:p>
            <w:pPr>
              <w:jc w:val="left"/>
            </w:pPr>
            <w:r>
              <w:t xml:space="preserve">ДОДЖ</w:t>
            </w:r>
          </w:p>
        </w:tc>
        <w:tc>
          <w:tcPr/>
          <w:p>
            <w:pPr>
              <w:jc w:val="left"/>
            </w:pPr>
            <w:r>
              <w:t xml:space="preserve">К979АВ77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Кантемировская 22 к 5</w:t>
            </w:r>
          </w:p>
        </w:tc>
        <w:tc>
          <w:tcPr/>
          <w:p>
            <w:pPr>
              <w:jc w:val="left"/>
            </w:pPr>
            <w:r>
              <w:t xml:space="preserve">МИЦУБИСИ</w:t>
            </w:r>
          </w:p>
        </w:tc>
        <w:tc>
          <w:tcPr/>
          <w:p>
            <w:pPr>
              <w:jc w:val="left"/>
            </w:pPr>
            <w:r>
              <w:t xml:space="preserve">Т960ОР799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2-й Котляковский переулок, 1с35</w:t>
            </w:r>
          </w:p>
        </w:tc>
        <w:tc>
          <w:tcPr/>
          <w:p>
            <w:pPr>
              <w:jc w:val="left"/>
            </w:pPr>
            <w:r>
              <w:t xml:space="preserve">ФОЛЬКСВАГЕН</w:t>
            </w:r>
          </w:p>
        </w:tc>
        <w:tc>
          <w:tcPr/>
          <w:p>
            <w:pPr>
              <w:jc w:val="left"/>
            </w:pPr>
            <w:r>
              <w:t xml:space="preserve">У818УМ71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Борисовские пруды 21к1</w:t>
            </w:r>
          </w:p>
        </w:tc>
        <w:tc>
          <w:tcPr/>
          <w:p>
            <w:pPr>
              <w:jc w:val="left"/>
            </w:pPr>
            <w:r>
              <w:t xml:space="preserve">ШЕВРОЛЕ</w:t>
            </w:r>
          </w:p>
        </w:tc>
        <w:tc>
          <w:tcPr/>
          <w:p>
            <w:pPr>
              <w:jc w:val="left"/>
            </w:pPr>
            <w:r>
              <w:t xml:space="preserve">К360РТ799</w:t>
            </w:r>
          </w:p>
        </w:tc>
      </w:tr>
    </w:tbl>
    <w:p>
      <w:pPr>
        <w:pStyle w:val="BodyText"/>
      </w:pPr>
      <w:r>
        <w:rPr>
          <w:bCs/>
          <w:b/>
        </w:rPr>
        <w:t xml:space="preserve">Вниманию владельцев автотранспортных средств! В соответствии с постановлением Правительства Москвы от 23.09.2014 №569-ПП «О порядке выявления, перемещения, временного хранения и утилизации брошенных, в том числе разукомплектованных, транспортных средств в городе Москве» управа района Москворечье-Сабурово города Москвы уведомляет о необходимости приведения транспортного средства в состояние, не позволяющее идентифицировать его как брошенное.</w:t>
      </w:r>
    </w:p>
    <w:p>
      <w:pPr>
        <w:pStyle w:val="BodyText"/>
      </w:pPr>
      <w:r>
        <w:rPr>
          <w:bCs/>
          <w:b/>
        </w:rPr>
        <w:t xml:space="preserve">В случае неприведения транспортного средства в состояние, не позволяющее идентифицировать его как брошенное в установленный срок, оно подлежит принудительному перемещению уполномоченной организацией на специализированную стоянку.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ГАЗ%20Каширское%20шоссе%2059%20к%20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додж%202-й%20Котляковский%20переулок,%201с35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фольксваген%202-й%20Котляковский%20переулок,%201с35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Мицубиси%20Галант%20Кантемировская%2022%20к%205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Шевроле%20Борисовские%20пруды%2021к1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http://moskvoreche-saburovo.mos.ru/transport/detail/12850064.html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transport/detail/12850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transport/detail/12850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2025-08-02T01:50:01Z</dcterms:created>
  <dcterms:modified xsi:type="dcterms:W3CDTF">2025-08-02T01:50:01Z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