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70a5529ad764b1b6d1ab2ae9729947905515f"/>
    <w:p>
      <w:pPr>
        <w:pStyle w:val="Heading3"/>
      </w:pPr>
      <w:r>
        <w:t xml:space="preserve">План мероприятий, посвященный празднованию 70-й годовщины Победы в Великой Отечественной войне 1941-1945 гг. на территории района Москворечье-Сабурово</w:t>
      </w:r>
    </w:p>
    <w:p>
      <w:pPr>
        <w:pStyle w:val="FirstParagraph"/>
      </w:pPr>
      <w:r>
        <w:t xml:space="preserve">12.03.2015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http://moskvoreche-saburovo.mos.ru/towards-the-70th-anniversary-of-the-victory-in-the-great-patriotic-war-of-1941-1945/detail/1649214.html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649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649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2025-08-01T04:48:33Z</dcterms:created>
  <dcterms:modified xsi:type="dcterms:W3CDTF">2025-08-01T04:48:33Z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