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c3b63e75afd585a153c3da7dba7f506cfb0b"/>
    <w:p>
      <w:pPr>
        <w:pStyle w:val="Heading3"/>
      </w:pPr>
      <w:r>
        <w:t xml:space="preserve">УКАЗ ПРЕЗИДЕНТА РОССИЙСКОЙ ФЕДЕРАЦИИ О ПОДГОТОВКЕ И ПРОВЕДЕНИИ ПРАЗДНОВАНИЯ 70-Й ГОДОВЩИНЫ ПОБЕДЫ В ВЕЛИКОЙ ОТЕЧЕСТВЕННОЙ ВОЙНЕ 1941 - 1945 ГОДОВ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Учитывая всемирно-историческое значение победы над фашизмом в Великой Отечественной войне 1941 - 1945 годов и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 и общественных объединений по подготовке и проведению празднования 70-й годовщины Победы в Великой Отечественной войне 1941 - 1945 годов, постановляю: </w:t>
      </w:r>
    </w:p>
    <w:p>
      <w:pPr>
        <w:pStyle w:val="BodyText"/>
      </w:pPr>
      <w:r>
        <w:t xml:space="preserve">1. Возложить на Российский организационный комитет "Победа" координацию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 и общественных объединений по подготовке и проведению мероприятий, посвященных 70-й годовщине Победы в Великой Отечественной войне 1941 - 1945 годов (далее - праздничные мероприятия). </w:t>
      </w:r>
    </w:p>
    <w:p>
      <w:pPr>
        <w:pStyle w:val="BodyText"/>
      </w:pPr>
      <w:r>
        <w:t xml:space="preserve">2. Правительству Российской Федерации: </w:t>
      </w:r>
    </w:p>
    <w:p>
      <w:pPr>
        <w:pStyle w:val="BodyText"/>
      </w:pPr>
      <w:r>
        <w:t xml:space="preserve">а) разработать с участием Российского организационного комитета "Победа" план подготовки и проведения основных праздничных мероприятий; </w:t>
      </w:r>
    </w:p>
    <w:p>
      <w:pPr>
        <w:pStyle w:val="BodyText"/>
      </w:pPr>
      <w:r>
        <w:t xml:space="preserve">б) утвердить план подготовки и проведения основных праздничных мероприятий, предусмотрев в том числе торжественные мероприятия, посвященные 70-летию решающих сражений, другим важнейшим событиям Великой Отечественной войны 1941 - 1945 годов; </w:t>
      </w:r>
    </w:p>
    <w:p>
      <w:pPr>
        <w:pStyle w:val="BodyText"/>
      </w:pPr>
      <w:r>
        <w:t xml:space="preserve">в) принять меры по улучшению социально-экономического положения ветеранов Великой Отечественной войны. </w:t>
      </w:r>
    </w:p>
    <w:p>
      <w:pPr>
        <w:pStyle w:val="BodyText"/>
      </w:pPr>
      <w:r>
        <w:t xml:space="preserve">3. Российскому организационному комитету "Победа" совместно с Министерством иностранных дел Российской Федерации: </w:t>
      </w:r>
    </w:p>
    <w:p>
      <w:pPr>
        <w:pStyle w:val="BodyText"/>
      </w:pPr>
      <w:r>
        <w:t xml:space="preserve">а) обратиться к правительствам государств - участников Содружества Независимых Государств, государств бывшей антигитлеровской коалиции, других государств, а также к международным и национальным неправительственным организациям с предложением принять участие в подготовке и проведении праздничных мероприятий; </w:t>
      </w:r>
    </w:p>
    <w:p>
      <w:pPr>
        <w:pStyle w:val="BodyText"/>
      </w:pPr>
      <w:r>
        <w:t xml:space="preserve">б) принять меры по координации совместных действий с государствами - участниками Содружества Независимых Государств при подготовке и проведении праздничных мероприятий. </w:t>
      </w:r>
    </w:p>
    <w:p>
      <w:pPr>
        <w:pStyle w:val="BodyText"/>
      </w:pPr>
      <w:r>
        <w:t xml:space="preserve">4. Министерству иностранных дел Российской Федерации обеспечить необходимое политико-дипломатическое содействие в проведении праздничных мероприятий. </w:t>
      </w:r>
    </w:p>
    <w:p>
      <w:pPr>
        <w:pStyle w:val="BodyText"/>
      </w:pPr>
      <w:r>
        <w:t xml:space="preserve">5. Федеральным органам исполнительной власти и органам исполнительной власти субъектов Российской Федерации: </w:t>
      </w:r>
    </w:p>
    <w:p>
      <w:pPr>
        <w:pStyle w:val="BodyText"/>
      </w:pPr>
      <w:r>
        <w:t xml:space="preserve">а) принять участие в подготовке и проведении праздничных мероприятий, в том числе торжественных мероприятий, посвященных 70-летию решающих сражений, другим важнейшим событиям Великой Отечественной войны 1941 - 1945 годов;</w:t>
      </w:r>
    </w:p>
    <w:p>
      <w:pPr>
        <w:pStyle w:val="BodyText"/>
      </w:pPr>
      <w:r>
        <w:t xml:space="preserve">б) оказывать всемерную помощь ветеранам Великой Отечественной войны в решении вопросов их социальной защиты; </w:t>
      </w:r>
    </w:p>
    <w:p>
      <w:pPr>
        <w:pStyle w:val="BodyText"/>
      </w:pPr>
      <w:r>
        <w:t xml:space="preserve">в) оказывать содействие органам местного самоуправления в приведении в порядок воинских захоронений и мемориальных комплексов, памятников и обелисков, могил партизан, подпольщиков и узников нацистских концлагерей и тюрем, а также в поиске и захоронении останков воинов, погибших при защите Отечества. </w:t>
      </w:r>
    </w:p>
    <w:p>
      <w:pPr>
        <w:pStyle w:val="BodyText"/>
      </w:pPr>
      <w:r>
        <w:t xml:space="preserve">6. Настоящий Указ вступает в силу со дня его подписания.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Президент Российской Федерации </w:t>
      </w:r>
    </w:p>
    <w:p>
      <w:pPr>
        <w:pStyle w:val="BodyText"/>
      </w:pPr>
      <w:r>
        <w:t xml:space="preserve">В.ПУТИН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Москва, Кремль </w:t>
      </w:r>
    </w:p>
    <w:p>
      <w:pPr>
        <w:pStyle w:val="BodyText"/>
      </w:pPr>
      <w:r>
        <w:t xml:space="preserve">25 апреля 2013 года N 417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http://moskvoreche-saburovo.mos.ru/towards-the-70th-anniversary-of-the-victory-in-the-great-patriotic-war-of-1941-1945/detail/1546208.html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46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46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2025-06-01T05:17:31Z</dcterms:created>
  <dcterms:modified xsi:type="dcterms:W3CDTF">2025-06-01T05:17:31Z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