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2fc3d7b5ccd3ff502e6f6a974dd05316f9b777"/>
    <w:p>
      <w:pPr>
        <w:pStyle w:val="Heading3"/>
      </w:pPr>
      <w:r>
        <w:t xml:space="preserve">Праздничные мероприятия, посвященные 69-й годовщине Победы в Великой отечественной войне 1941-1945 годов</w:t>
      </w:r>
    </w:p>
    <w:p>
      <w:pPr>
        <w:pStyle w:val="FirstParagraph"/>
      </w:pPr>
      <w:r>
        <w:t xml:space="preserve">25.04.2014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abf/den-pobedy_201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http://moskvoreche-saburovo.mos.ru/towards-the-70th-anniversary-of-the-victory-in-the-great-patriotic-war-of-1941-1945/detail/1016389.html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owards-the-70th-anniversary-of-the-victory-in-the-great-patriotic-war-of-1941-1945/detail/10163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owards-the-70th-anniversary-of-the-victory-in-the-great-patriotic-war-of-1941-1945/detail/10163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2025-07-05T16:07:53Z</dcterms:created>
  <dcterms:modified xsi:type="dcterms:W3CDTF">2025-07-05T16:07:53Z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