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301ea0409dee2522d9cac1e1a68e1122ace70a6"/>
    <w:p>
      <w:pPr>
        <w:pStyle w:val="Heading3"/>
      </w:pPr>
      <w:r>
        <w:t xml:space="preserve">План-график вакцинации домашних животных против бешенства на территории ЮАО в 2024</w:t>
      </w:r>
    </w:p>
    <w:p>
      <w:pPr>
        <w:pStyle w:val="FirstParagraph"/>
      </w:pPr>
      <w:r>
        <w:t xml:space="preserve">30.11.2023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67/68rwnmovdgrielbuavaoc2c2sxv79hz7/ATmuEFT6srLIsz26uYas5_Xb4xgqunepcIYwOjrGD75jnpFA_IkG4kVKHR3wzg2I8iKp_bY_HYs4ArL69mABR7RywKRm_Q9jXifR00tP0YLyH19JQAEGxlQj7E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3d/q21w4r2a2zzb0knpvhrq8q1io35p7jpk/ATmuEFT6srLIsz26uYas5_Xb4xgqunepcIYwOjrGD75jnpFA_IkG4kVKHR3wzg2I8iKp_bY_HYv4ArL69qABQSZhJz64eKnwK5KnVZqfXu50pDIvaiLwRxf9lp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d2/6ye5ddrhbmezbkmlv4oedd90nwdyshp8/ATmuEFT6srLIsz26uYas5_Xb4xgqunepcIYwOjrGD75jnpFA_IkG4kVKHR3wzg2I8iKp_bY_HYu4ArL69uABXP8f9IZ4AMhsp26NtlQ0CY2uF5KalS94EKCHYsX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64/rdlg2w93v45uhkxqjunnkvb131rygqx2/ATmuEFT6srLIsz26uYas5_Xb4xgqunepcIYwOjrGD75jnpFA_IkG4kVKHR3wzg2I8iKp_bY_HYp4ArL69yABXbnIUXI2o7_It5jp1Lt8H1vf9bOWFUYVLcjNh0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http://moskvoreche-saburovo.mos.ru/the-state-veterinary-service/detail/12016338.html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state-veterinary-service/detail/12016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state-veterinary-service/detail/12016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2025-05-03T15:26:51Z</dcterms:created>
  <dcterms:modified xsi:type="dcterms:W3CDTF">2025-05-03T15:26:51Z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