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e48719c33205b670a8d0bd66dd151a801b5e7ad"/>
    <w:p>
      <w:pPr>
        <w:pStyle w:val="Heading3"/>
      </w:pPr>
      <w:r>
        <w:t xml:space="preserve">В ЮАО работают две государственных ветеринарных клиники</w:t>
      </w:r>
    </w:p>
    <w:p>
      <w:pPr>
        <w:pStyle w:val="FirstParagraph"/>
      </w:pPr>
      <w:r>
        <w:t xml:space="preserve">20.12.2021</w:t>
      </w:r>
    </w:p>
    <w:p>
      <w:pPr>
        <w:pStyle w:val="BodyText"/>
      </w:pPr>
      <w:r>
        <w:drawing>
          <wp:inline>
            <wp:extent cx="5334000" cy="736120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moskvoreche-saburovo.mos.ru/www/upload/medialibrary/8da/uco97ourm4vxpvywqicftkvjn1gu1tnwf_zmgckw9uxyra_gkc3hnksgule_gbyqcxuk1nyl091mqrfxnhww2pzss4a9zgo2nmp_g4gxdha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361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73513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moskvoreche-saburovo.mos.ru/www/upload/medialibrary/a5a/uco97ourm4vxpvywqicftkvjn1gu1tnwf_zmgckw9uxyra_gkc3hnksgule_gbyqcxuk1nyl091lqrfxnh8w2btvthr4knyux0fzr2ajz1y.jpe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351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http://moskvoreche-saburovo.mos.ru/the-state-veterinary-service/detail/10485508.html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Москворечье-Сабурово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27" Target="http://moskvoreche-saburovo.mos.ru" TargetMode="External" /><Relationship Type="http://schemas.openxmlformats.org/officeDocument/2006/relationships/hyperlink" Id="rId26" Target="http://moskvoreche-saburovo.mos.ru/the-state-veterinary-service/detail/1048550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moskvoreche-saburovo.mos.ru" TargetMode="External" /><Relationship Type="http://schemas.openxmlformats.org/officeDocument/2006/relationships/hyperlink" Id="rId26" Target="http://moskvoreche-saburovo.mos.ru/the-state-veterinary-service/detail/1048550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2025-05-03T15:26:49Z</dcterms:created>
  <dcterms:modified xsi:type="dcterms:W3CDTF">2025-05-03T15:26:49Z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