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07a3040942f10f988bb68cd7fc7660853dcdc"/>
    <w:p>
      <w:pPr>
        <w:pStyle w:val="Heading3"/>
      </w:pPr>
      <w:r>
        <w:t xml:space="preserve">Отчетность в рамках электронного документооборота ПФР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Главное управление ПФР № 8 по г. Москве и Московской области напоминает, что страхователи могут формировать и направлять сведения о трудовой деятельности в форме электронного документа следующими способами:</w:t>
      </w:r>
    </w:p>
    <w:p>
      <w:pPr>
        <w:numPr>
          <w:ilvl w:val="0"/>
          <w:numId w:val="1001"/>
        </w:numPr>
        <w:pStyle w:val="Compact"/>
      </w:pPr>
      <w:r>
        <w:t xml:space="preserve">через оператора электронного документооборота Пенсионного фонда Российской Федерации (ЭДО ПФР);</w:t>
      </w:r>
    </w:p>
    <w:p>
      <w:pPr>
        <w:numPr>
          <w:ilvl w:val="0"/>
          <w:numId w:val="1001"/>
        </w:numPr>
        <w:pStyle w:val="Compact"/>
      </w:pPr>
      <w:r>
        <w:t xml:space="preserve">через «Кабинет страхователя» на сайте ПФР.</w:t>
      </w:r>
    </w:p>
    <w:p>
      <w:pPr>
        <w:pStyle w:val="FirstParagraph"/>
      </w:pPr>
      <w:r>
        <w:rPr>
          <w:iCs/>
          <w:i/>
          <w:bCs/>
          <w:b/>
        </w:rPr>
        <w:t xml:space="preserve">Для подключения к электронному документообороту ПФР (ЭДО ПФР) в рамках представления сведений о трудовой деятельности в электронном виде страхователю необходимо:</w:t>
      </w:r>
    </w:p>
    <w:p>
      <w:pPr>
        <w:numPr>
          <w:ilvl w:val="0"/>
          <w:numId w:val="1002"/>
        </w:numPr>
        <w:pStyle w:val="Compact"/>
      </w:pPr>
      <w:r>
        <w:t xml:space="preserve">заключить договор на обслуживание с оператором;</w:t>
      </w:r>
    </w:p>
    <w:p>
      <w:pPr>
        <w:numPr>
          <w:ilvl w:val="0"/>
          <w:numId w:val="1002"/>
        </w:numPr>
        <w:pStyle w:val="Compact"/>
      </w:pPr>
      <w:r>
        <w:t xml:space="preserve">получить усиленную квалифицированную электронную подпись (УКЭП) руководителя организации либо иных лиц, уполномоченных на это приказом или доверенностью от имени страхователя, и сертификат ключа проверки электронной подписи;</w:t>
      </w:r>
    </w:p>
    <w:p>
      <w:pPr>
        <w:numPr>
          <w:ilvl w:val="0"/>
          <w:numId w:val="1002"/>
        </w:numPr>
        <w:pStyle w:val="Compact"/>
      </w:pPr>
      <w:r>
        <w:t xml:space="preserve">через оператора за подписью (УКЭП) директора или уполномоченного сотрудника, имеющего УКЭП, направить в электронном виде через оператора в ПФР заявление на подключение к системе электронного документооборота ПФР.</w:t>
      </w:r>
    </w:p>
    <w:p>
      <w:pPr>
        <w:pStyle w:val="FirstParagraph"/>
      </w:pPr>
      <w:r>
        <w:t xml:space="preserve">ПФР в течение двух рабочих дней после получения заявления направляет страхователю электронный документ «Уведомление о результате рассмотрения», получение которого, с отметкой об удовлетворении заявления, страхователь считается подключенным к ЭДО ПФР. После этого можно отправлять отчет по форме СЗВ-ТД.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http://moskvoreche-saburovo.mos.ru/the-pension-fund-informs/detail/9943751.html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943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943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2025-05-03T15:27:11Z</dcterms:created>
  <dcterms:modified xsi:type="dcterms:W3CDTF">2025-05-03T15:27:11Z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