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о-ежегодной-выплате-к-дню-победы"/>
    <w:p>
      <w:pPr>
        <w:pStyle w:val="Heading3"/>
      </w:pPr>
      <w:r>
        <w:t xml:space="preserve">О ежегодной выплате к Дню Победы</w:t>
      </w:r>
    </w:p>
    <w:p>
      <w:pPr>
        <w:pStyle w:val="FirstParagraph"/>
      </w:pPr>
      <w:r>
        <w:t xml:space="preserve">19.04.2021</w:t>
      </w:r>
    </w:p>
    <w:p>
      <w:pPr>
        <w:pStyle w:val="BodyText"/>
      </w:pPr>
      <w:r>
        <w:t xml:space="preserve">В соответствии с Указом Президента Российской Федерации от 24.04.2019 № 186 «О ежегодной денежной выплате некоторым категориям граждан к Дню Победы» участникам и инвалидам Великой Отечественной войны производится единовременная выплата в размере 10 тыс. рублей.</w:t>
      </w:r>
    </w:p>
    <w:p>
      <w:pPr>
        <w:pStyle w:val="BodyText"/>
      </w:pPr>
      <w:r>
        <w:rPr>
          <w:bCs/>
          <w:b/>
          <w:iCs/>
          <w:i/>
        </w:rPr>
        <w:t xml:space="preserve">По данным Отделения ПФР по г. Москве и Московской области, в Московском регионе данную выплату получат порядка 5,7 тыс. граждан.</w:t>
      </w:r>
    </w:p>
    <w:p>
      <w:pPr>
        <w:pStyle w:val="BodyText"/>
      </w:pPr>
      <w:r>
        <w:t xml:space="preserve">Главное управление ПФР № 8 по г. Москве и Московской области информирует, что, выплата производится гражданам Российской Федерации, постоянно проживающим на территории России, а также в Прибалтике (Латвии, Литве и Эстонии), являющимся инвалидами и участниками Великой Отечественной войны из числа лиц, указанных в</w:t>
      </w:r>
      <w:r>
        <w:t xml:space="preserve"> </w:t>
      </w:r>
      <w:hyperlink r:id="rId20">
        <w:r>
          <w:rPr>
            <w:rStyle w:val="Hyperlink"/>
          </w:rPr>
          <w:t xml:space="preserve">подпункте 1 пункта 1 статьи 2</w:t>
        </w:r>
      </w:hyperlink>
      <w:r>
        <w:t xml:space="preserve"> </w:t>
      </w:r>
      <w:r>
        <w:t xml:space="preserve">Федерального закона от 12.01.1995 № 5-ФЗ «О ветеранах».</w:t>
      </w:r>
    </w:p>
    <w:p>
      <w:pPr>
        <w:pStyle w:val="BodyText"/>
      </w:pPr>
      <w:r>
        <w:t xml:space="preserve">В частности, к ним относятся непосредственные участники Великой Отечественной войны в составе действующей армии, в партизанских и подпольных организациях в период Великой Отечественной войны; военнослужащие (в т.ч. уволенные в отставку (запас)), служившие в учреждениях, воинских частях, заведениях, не входящих в состав действующей армии, не менее шести месяцев в период с 22.06.1941 по 03.09.1945; лица, награжденные медалью «За оборону Ленинграда», и другие.</w:t>
      </w:r>
    </w:p>
    <w:p>
      <w:pPr>
        <w:pStyle w:val="BodyText"/>
      </w:pPr>
      <w:r>
        <w:rPr>
          <w:bCs/>
          <w:b/>
        </w:rPr>
        <w:t xml:space="preserve">Выплата предоставляется беззаявительно, на основе имеющихся у Пенсионного фонда данных, и доставляется теми же организациями, которые ежемесячно доставляют пенсии ветеранам.</w:t>
      </w:r>
    </w:p>
    <w:p>
      <w:pPr>
        <w:pStyle w:val="BodyText"/>
      </w:pPr>
      <w:r>
        <w:rPr>
          <w:bCs/>
          <w:b/>
        </w:rPr>
        <w:t xml:space="preserve">ГУ ПФР № 8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http://moskvoreche-saburovo.mos.ru/the-pension-fund-informs/detail/9884175.html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the-pension-fund-informs/detail/9884175.html" TargetMode="External" /><Relationship Type="http://schemas.openxmlformats.org/officeDocument/2006/relationships/hyperlink" Id="rId20" Target="https://base.garant.ru/10103548/b6e02e45ca70d110df0019b9fe339c70/#block_121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the-pension-fund-informs/detail/9884175.html" TargetMode="External" /><Relationship Type="http://schemas.openxmlformats.org/officeDocument/2006/relationships/hyperlink" Id="rId20" Target="https://base.garant.ru/10103548/b6e02e45ca70d110df0019b9fe339c70/#block_121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2025-05-03T15:27:15Z</dcterms:created>
  <dcterms:modified xsi:type="dcterms:W3CDTF">2025-05-03T15:27:15Z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