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884c4f5541a7efceb0cf49930a9c4e3b0abba4c"/>
    <w:p>
      <w:pPr>
        <w:pStyle w:val="Heading3"/>
      </w:pPr>
      <w:r>
        <w:t xml:space="preserve">Проиндексированная в 2022 году единовременная выплата при усыновлении ребенка</w:t>
      </w:r>
    </w:p>
    <w:p>
      <w:pPr>
        <w:pStyle w:val="FirstParagraph"/>
      </w:pPr>
      <w:r>
        <w:t xml:space="preserve">01.04.2022</w:t>
      </w:r>
    </w:p>
    <w:p>
      <w:pPr>
        <w:pStyle w:val="BodyText"/>
      </w:pPr>
      <w:r>
        <w:t xml:space="preserve">Получателями единовременной выплаты  при усыновлении ребенка являются усыновитель ребенка, а также опекун, попечитель или приемный родитель.</w:t>
      </w:r>
    </w:p>
    <w:p>
      <w:pPr>
        <w:pStyle w:val="BodyText"/>
      </w:pPr>
      <w:r>
        <w:rPr>
          <w:bCs/>
          <w:b/>
        </w:rPr>
        <w:t xml:space="preserve">!!! Размер выплаты, проиндексированной в 2022 году, составляет 20 472,77 руб. на каждого усыновленного ребенка и 156 428,66 руб. на каждого усыновленного ребенка, если ему исполнилось 8 лет или он инвалид, либо  в семью принимаются сразу несколько детей – братьев и сестер!!!</w:t>
      </w:r>
    </w:p>
    <w:p>
      <w:pPr>
        <w:pStyle w:val="BodyText"/>
      </w:pPr>
      <w:r>
        <w:t xml:space="preserve">С заявлением и документами, подтверждающими право на пособие, можно обратиться в </w:t>
      </w:r>
      <w:hyperlink r:id="rId20">
        <w:r>
          <w:rPr>
            <w:rStyle w:val="Hyperlink"/>
          </w:rPr>
          <w:t xml:space="preserve">клиентскую службу Пенсионного фонда</w:t>
        </w:r>
      </w:hyperlink>
      <w:r>
        <w:t xml:space="preserve"> </w:t>
      </w:r>
      <w:r>
        <w:t xml:space="preserve">по месту жительства или в многофункциональный центр. Сделать это необходимо в течение 6 месяцев со дня вступления в силу решения суда об усыновлении, дня вынесения органом опеки и попечительства решения об установлении опеки или попечительства, либо дня заключения договора о принятии ребенка в семью.</w:t>
      </w:r>
    </w:p>
    <w:p>
      <w:pPr>
        <w:pStyle w:val="BodyText"/>
      </w:pPr>
      <w:r>
        <w:t xml:space="preserve">В  Пенсионный фонд заявление можно отправить по почте. Приложенные копии документов в таком случае заверяются нотариально. Необходимые документы - свидетельство о рождении усыновленного ребенка, копия решения суда об усыновлении ребенка, документ об установлении опеки над ребенком.</w:t>
      </w:r>
    </w:p>
    <w:p>
      <w:pPr>
        <w:pStyle w:val="BodyText"/>
      </w:pPr>
      <w:r>
        <w:rPr>
          <w:bCs/>
          <w:b/>
        </w:rPr>
        <w:t xml:space="preserve">Решение о назначении пособия выносится в течение 10 рабочих дней</w:t>
      </w:r>
      <w:r>
        <w:t xml:space="preserve"> </w:t>
      </w:r>
      <w:r>
        <w:t xml:space="preserve">со дня подачи заявления и поступления в Пенсионный фонд необходимых сведений организаций и документов заявителя. Если по выплате вынесен отказ, уведомление об этом направляется в течение 3 рабочих дней. Средства выплачиваются в течение 5 рабочих дней после принятия решения о назначении выплаты.</w:t>
      </w:r>
    </w:p>
    <w:p>
      <w:pPr>
        <w:pStyle w:val="BodyText"/>
      </w:pPr>
      <w:r>
        <w:rPr>
          <w:bCs/>
          <w:b/>
        </w:rPr>
        <w:t xml:space="preserve">Срок принятия решения по заявлению продлевается на 20 рабочих дней,</w:t>
      </w:r>
      <w:r>
        <w:t xml:space="preserve"> </w:t>
      </w:r>
      <w:r>
        <w:t xml:space="preserve">если в Пенсионный фонд не поступили сведения из организаций или документы от заявителя, подтверждающие право на выплату.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Cs/>
          <w:b/>
        </w:rPr>
        <w:t xml:space="preserve">ГУ ПФР № 8 по г. Москве и Московской области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http://moskvoreche-saburovo.mos.ru/the-pension-fund-informs/detail/10723967.html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moskvoreche-saburovo.mos.ru" TargetMode="External" /><Relationship Type="http://schemas.openxmlformats.org/officeDocument/2006/relationships/hyperlink" Id="rId21" Target="http://moskvoreche-saburovo.mos.ru/the-pension-fund-informs/detail/10723967.html" TargetMode="External" /><Relationship Type="http://schemas.openxmlformats.org/officeDocument/2006/relationships/hyperlink" Id="rId20" Target="https://pfr.gov.ru/branches/moscow/info/~0/7035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moskvoreche-saburovo.mos.ru" TargetMode="External" /><Relationship Type="http://schemas.openxmlformats.org/officeDocument/2006/relationships/hyperlink" Id="rId21" Target="http://moskvoreche-saburovo.mos.ru/the-pension-fund-informs/detail/10723967.html" TargetMode="External" /><Relationship Type="http://schemas.openxmlformats.org/officeDocument/2006/relationships/hyperlink" Id="rId20" Target="https://pfr.gov.ru/branches/moscow/info/~0/7035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2025-05-03T15:26:54Z</dcterms:created>
  <dcterms:modified xsi:type="dcterms:W3CDTF">2025-05-03T15:26:54Z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