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a242a8f07ad0fd7c8473dd8445dc3b2629417"/>
    <w:p>
      <w:pPr>
        <w:pStyle w:val="Heading3"/>
      </w:pPr>
      <w:r>
        <w:t xml:space="preserve">Страхователям: об изменениях в законодательстве</w:t>
      </w:r>
    </w:p>
    <w:p>
      <w:pPr>
        <w:pStyle w:val="FirstParagraph"/>
      </w:pPr>
      <w:r>
        <w:t xml:space="preserve">15.01.2022</w:t>
      </w:r>
    </w:p>
    <w:p>
      <w:pPr>
        <w:pStyle w:val="BodyText"/>
      </w:pPr>
      <w:r>
        <w:t xml:space="preserve">Отделение ПФР по городу Москве и Московской области сообщает, что 10.01.2022 вступил в силу Федеральный закон от 30.12.2021 № 474-ФЗ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Указанным федеральным законом установлено, что  страхователь в случае, если численность работающих у него застрахованных лиц, включая лиц, заключивших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взносы, за предшествующий отчетный период превышает 10 человек, представляет сведения для индивидуального (персонифицированного) учета в форме электронных документов, подписанных усиленной квалифицированной электронной подписью согласно Федеральному закону от 06.04.2011 № 63-ФЗ «Об электронной подписи».</w:t>
      </w:r>
    </w:p>
    <w:p>
      <w:pPr>
        <w:pStyle w:val="BodyText"/>
      </w:pPr>
      <w:r>
        <w:t xml:space="preserve">Порядок электронного документооборота между страхователями и Пенсионным фондом Российской Федерации при представлении сведений для индивидуального (персонифицированного) учета регламентирован постановлением Правления ПФ РФ от 11.03.2020 № 178п.</w:t>
      </w:r>
    </w:p>
    <w:p>
      <w:pPr>
        <w:pStyle w:val="BodyText"/>
      </w:pPr>
      <w:r>
        <w:t xml:space="preserve">В рамках представления сведений индивидуального (персонифицированного) учета (форм СЗВ-М, СЗВ-СТАЖ, СЗВ-ТД) в электронном виде страхователю необходимо:</w:t>
      </w:r>
    </w:p>
    <w:p>
      <w:pPr>
        <w:numPr>
          <w:ilvl w:val="0"/>
          <w:numId w:val="1001"/>
        </w:numPr>
        <w:pStyle w:val="Compact"/>
      </w:pPr>
      <w:r>
        <w:t xml:space="preserve">заключить договор на обслуживание с оператором;</w:t>
      </w:r>
    </w:p>
    <w:p>
      <w:pPr>
        <w:numPr>
          <w:ilvl w:val="0"/>
          <w:numId w:val="1001"/>
        </w:numPr>
        <w:pStyle w:val="Compact"/>
      </w:pPr>
      <w:r>
        <w:t xml:space="preserve">получить усиленную квалифицированную электронную подпись (УКЭП) руководителя организации либо иных лиц, уполномоченных на это приказом или доверенностью от имени страхователя, и сертификат ключа проверки электронной подписи (при отсутствии);</w:t>
      </w:r>
    </w:p>
    <w:p>
      <w:pPr>
        <w:pStyle w:val="FirstParagraph"/>
      </w:pPr>
      <w:r>
        <w:t xml:space="preserve">§  через оператора за подписью (УКЭП) директора или уполномоченного сотрудника, имеющего УКЭП, направить в электронном виде через оператора в ПФР заявление на подключение к системе электронного документооборота ПФР, которое содержит:</w:t>
      </w:r>
    </w:p>
    <w:p>
      <w:pPr>
        <w:pStyle w:val="BodyText"/>
      </w:pPr>
      <w:r>
        <w:t xml:space="preserve">      - регистрационный номер страхователя в ПФР;</w:t>
      </w:r>
    </w:p>
    <w:p>
      <w:pPr>
        <w:pStyle w:val="BodyText"/>
      </w:pPr>
      <w:r>
        <w:t xml:space="preserve">      - наименование страхователя (юридического лица);</w:t>
      </w:r>
    </w:p>
    <w:p>
      <w:pPr>
        <w:pStyle w:val="BodyText"/>
      </w:pPr>
      <w:r>
        <w:t xml:space="preserve">      - ИНН;</w:t>
      </w:r>
    </w:p>
    <w:p>
      <w:pPr>
        <w:pStyle w:val="BodyText"/>
      </w:pPr>
      <w:r>
        <w:t xml:space="preserve">      - КПП страхователя (юридического лица);</w:t>
      </w:r>
    </w:p>
    <w:p>
      <w:pPr>
        <w:pStyle w:val="BodyText"/>
      </w:pPr>
      <w:r>
        <w:t xml:space="preserve">      - ФИО (при наличии) страхователя (физического лица).</w:t>
      </w:r>
    </w:p>
    <w:p>
      <w:pPr>
        <w:pStyle w:val="BodyText"/>
      </w:pPr>
      <w:r>
        <w:t xml:space="preserve">ПФР в течение двух рабочих дней после получения заявления направляет страхователю электронный документ «Уведомление о результате рассмотрения», после получения которого с отметкой об удовлетворении заявления страхователь считается подключенным к ЭДО ПФР. После этого можно отправлять сведения индивидуального (персонифицированного) учета (формы СЗВ-М, СЗВ-СТАЖ, СЗВ-ТД). В случае если директор не имеет УКЭП, то для подключения страхователя к ЭДО ПФР директор подает в бумажном виде заявление на подключение к системе электронного документооборота ПФР в территориальный орган ПФР по месту регистрации, а также сведения о представителе, за подписью которого будут сдаваться индивидуальные сведения в ПФР.</w:t>
      </w:r>
    </w:p>
    <w:p>
      <w:pPr>
        <w:pStyle w:val="BodyText"/>
      </w:pPr>
      <w:r>
        <w:t xml:space="preserve">Обращаем внимание, что за несоблюдение страхователем порядка представления сведений в форме электронных документов к нему применяются финансовые санкции согласно ст. 17 Федерального закона от 01.04.1996 № 27-ФЗ «Об индивидуальном (персонифицированном) учете в системе обязательного пенсионного страхования»,  к должностному лицу страхователя – в соответствии с ч. 1 ст. 15.33.2 Кодекса Российской Федерации об административных правонарушениях.</w:t>
      </w:r>
    </w:p>
    <w:p>
      <w:pPr>
        <w:pStyle w:val="BodyText"/>
      </w:pPr>
      <w: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http://moskvoreche-saburovo.mos.ru/the-pension-fund-informs/detail/10555224.html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555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555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2025-01-26T00:32:40Z</dcterms:created>
  <dcterms:modified xsi:type="dcterms:W3CDTF">2025-01-26T00:32:40Z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