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a391de71382c343855e299553762fe391a4da"/>
    <w:p>
      <w:pPr>
        <w:pStyle w:val="Heading3"/>
      </w:pPr>
      <w:r>
        <w:t xml:space="preserve">Пенсионный фонд расширяет перечень предоставляемых мер соцподдержки с января 2022 года</w:t>
      </w:r>
    </w:p>
    <w:p>
      <w:pPr>
        <w:pStyle w:val="FirstParagraph"/>
      </w:pPr>
      <w:r>
        <w:t xml:space="preserve">11.01.2022</w:t>
      </w:r>
    </w:p>
    <w:bookmarkStart w:id="24" w:name="X83889fe7c6b9f5d91b9d95a6380876e8966b107"/>
    <w:p>
      <w:pPr>
        <w:pStyle w:val="Heading5"/>
      </w:pPr>
      <w:r>
        <w:rPr>
          <w:bCs/>
          <w:b/>
        </w:rPr>
        <w:t xml:space="preserve">С 1 января 2022 года ПФР предоставляет россиянам ряд выплат, компенсаций и пособий, которые прежде назначали и выплачивали органы социальной защиты и Роструд.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Главное управление ПФР № 8 по г. Москве и Московской области информирует граждан, что в соответствии с </w:t>
      </w:r>
      <w:hyperlink r:id="rId20">
        <w:r>
          <w:rPr>
            <w:rStyle w:val="Hyperlink"/>
          </w:rPr>
          <w:t xml:space="preserve">принятыми поправками</w:t>
        </w:r>
      </w:hyperlink>
      <w:r>
        <w:t xml:space="preserve"> в федеральное законодательство на ПФР возлагаются </w:t>
      </w:r>
      <w:r>
        <w:rPr>
          <w:bCs/>
          <w:b/>
        </w:rPr>
        <w:t xml:space="preserve">новые дополнительные функции и бюджетные полномочия</w:t>
      </w:r>
      <w:r>
        <w:t xml:space="preserve"> по осуществлению некоторых мер социальной поддержки, которые сейчас исполняют региональные органы соцзащиты и Роструд.</w:t>
      </w:r>
    </w:p>
    <w:p>
      <w:pPr>
        <w:pStyle w:val="BodyText"/>
      </w:pPr>
      <w:r>
        <w:t xml:space="preserve">Речь идет </w:t>
      </w:r>
      <w:r>
        <w:rPr>
          <w:bCs/>
          <w:b/>
        </w:rPr>
        <w:t xml:space="preserve">о пособиях, выплатах, компенсациях</w:t>
      </w:r>
      <w:r>
        <w:t xml:space="preserve"> для пяти категорий россиян:</w:t>
      </w:r>
    </w:p>
    <w:p>
      <w:pPr>
        <w:numPr>
          <w:ilvl w:val="0"/>
          <w:numId w:val="1001"/>
        </w:numPr>
        <w:pStyle w:val="Compact"/>
      </w:pPr>
      <w:r>
        <w:t xml:space="preserve">неработающим гражданам, имеющим детей;</w:t>
      </w:r>
    </w:p>
    <w:p>
      <w:pPr>
        <w:numPr>
          <w:ilvl w:val="0"/>
          <w:numId w:val="1001"/>
        </w:numPr>
        <w:pStyle w:val="Compact"/>
      </w:pPr>
      <w:r>
        <w:t xml:space="preserve">лицам, подвергшимся воздействию радиации;</w:t>
      </w:r>
    </w:p>
    <w:p>
      <w:pPr>
        <w:numPr>
          <w:ilvl w:val="0"/>
          <w:numId w:val="1001"/>
        </w:numPr>
        <w:pStyle w:val="Compact"/>
      </w:pPr>
      <w:r>
        <w:t xml:space="preserve">реабилитированным лицам;</w:t>
      </w:r>
    </w:p>
    <w:p>
      <w:pPr>
        <w:numPr>
          <w:ilvl w:val="0"/>
          <w:numId w:val="1001"/>
        </w:numPr>
        <w:pStyle w:val="Compact"/>
      </w:pPr>
      <w:r>
        <w:t xml:space="preserve">инвалидам (детям-инвалидам), имеющим транспортные средства по медицинским показаниям;</w:t>
      </w:r>
    </w:p>
    <w:p>
      <w:pPr>
        <w:numPr>
          <w:ilvl w:val="0"/>
          <w:numId w:val="1001"/>
        </w:numPr>
        <w:pStyle w:val="Compact"/>
      </w:pPr>
      <w:r>
        <w:t xml:space="preserve">военнослужащим и членам их семей, пенсионное обеспечение которых осуществляет ПФР.</w:t>
      </w:r>
    </w:p>
    <w:p>
      <w:pPr>
        <w:pStyle w:val="FirstParagraph"/>
      </w:pPr>
      <w:r>
        <w:t xml:space="preserve">Так, к примеру, через Пенсионный фонд РФ с нового года будут назначаться следующие виды пособий для граждан, имеющих детей: ежемесячное пособие неработающим гражданам по уходу за ребенком до 1,5 лет; пособие по беременности и родам женщинам, уволенным в связи с ликвидацией организации; единовременное пособие при рождении ребенка; единовременное пособие при передаче ребенка на воспитание в семью; единовременное пособие беременной жене военнослужащего, проходящего военную службу по призыву; ежемесячное пособие на ребенка военнослужащего, проходящего военную службу по призыву.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 </w:t>
      </w:r>
      <w:r>
        <w:rPr>
          <w:bCs/>
          <w:b/>
        </w:rPr>
        <w:t xml:space="preserve">полным перечнем</w:t>
      </w:r>
      <w:r>
        <w:t xml:space="preserve"> передаваемых мер можно ознакомиться в специальном разделе </w:t>
      </w:r>
      <w:hyperlink r:id="rId21">
        <w:r>
          <w:rPr>
            <w:rStyle w:val="Hyperlink"/>
          </w:rPr>
          <w:t xml:space="preserve">на сайте ПФР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 Ссылка на раздел по мерам поддержки: https://pfr.gov.ru/grazhdanam/mery_podderzhki/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http://moskvoreche-saburovo.mos.ru/the-pension-fund-informs/detail/10526074.html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526074.html" TargetMode="External" /><Relationship Type="http://schemas.openxmlformats.org/officeDocument/2006/relationships/hyperlink" Id="rId20" Target="http://publication.pravo.gov.ru/Document/View/0001202112060053" TargetMode="External" /><Relationship Type="http://schemas.openxmlformats.org/officeDocument/2006/relationships/hyperlink" Id="rId21" Target="https://pfr.gov.ru/grazhdanam/mery_podderzh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526074.html" TargetMode="External" /><Relationship Type="http://schemas.openxmlformats.org/officeDocument/2006/relationships/hyperlink" Id="rId20" Target="http://publication.pravo.gov.ru/Document/View/0001202112060053" TargetMode="External" /><Relationship Type="http://schemas.openxmlformats.org/officeDocument/2006/relationships/hyperlink" Id="rId21" Target="https://pfr.gov.ru/grazhdanam/mery_podderzh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2024-07-02T04:27:20Z</dcterms:created>
  <dcterms:modified xsi:type="dcterms:W3CDTF">2024-07-02T04:27:20Z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