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df57f6da71be652a04e693eefc14fa84f74c5"/>
    <w:p>
      <w:pPr>
        <w:pStyle w:val="Heading3"/>
      </w:pPr>
      <w:r>
        <w:t xml:space="preserve">Данные ПФР о получаемой пенсионерами пенсии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 граждан о численности пенсионеров по видам получаемой пенсии.</w:t>
      </w:r>
    </w:p>
    <w:p>
      <w:pPr>
        <w:pStyle w:val="BodyText"/>
      </w:pPr>
      <w:r>
        <w:t xml:space="preserve">Всего по Москве и области пенсии получают 5 млн. 168 тыс. 670 человек (из них 3 млн.113 тыс.498 в Москве, и  2 млн. 055 тыс. 172 в Московской области).</w:t>
      </w:r>
    </w:p>
    <w:p>
      <w:pPr>
        <w:pStyle w:val="BodyText"/>
      </w:pPr>
      <w:r>
        <w:t xml:space="preserve">Основные выплаты по страховым пенсиям – 4 млн. 698 тыс. 548 (2 млн.844 тыс. 174 и 1 млн. 854 тыс.374 соответственно в Москве и Подмосковье).</w:t>
      </w:r>
    </w:p>
    <w:p>
      <w:pPr>
        <w:pStyle w:val="BodyText"/>
      </w:pPr>
      <w:r>
        <w:t xml:space="preserve">Выплаты пенсий пострадавшим в результате радиационных или техногенных катастроф составили 14 тыс.678 (из них  7 тыс.707 в Москве и 6 тыс.971 в области).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http://moskvoreche-saburovo.mos.ru/the-pension-fund-informs/detail/10468288.html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6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6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2024-06-27T18:44:15Z</dcterms:created>
  <dcterms:modified xsi:type="dcterms:W3CDTF">2024-06-27T18:44:15Z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