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порядок-возобновления-выплаты-пенсии"/>
    <w:p>
      <w:pPr>
        <w:pStyle w:val="Heading3"/>
      </w:pPr>
      <w:r>
        <w:t xml:space="preserve">Порядок возобновления выплаты пенсии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bCs/>
          <w:b/>
        </w:rPr>
        <w:t xml:space="preserve">Главное управление ПФР № 8 по г. Москве и Московской области информировало граждан о юридической возможности приостановления выплаты пенсии, а теперь мы расскажем о возможности возобновления выплат.</w:t>
      </w:r>
    </w:p>
    <w:p>
      <w:pPr>
        <w:pStyle w:val="BodyText"/>
      </w:pPr>
      <w:r>
        <w:rPr>
          <w:bCs/>
          <w:b/>
        </w:rPr>
        <w:t xml:space="preserve">Существует следующий порядок возобновления выплаты пенсии:</w:t>
      </w:r>
    </w:p>
    <w:p>
      <w:pPr>
        <w:numPr>
          <w:ilvl w:val="0"/>
          <w:numId w:val="1001"/>
        </w:numPr>
        <w:pStyle w:val="Compact"/>
      </w:pPr>
      <w:r>
        <w:t xml:space="preserve">при устранении обстоятельств, повлекших приостановление выплаты пенсий, выплата пенсий возобновляется;</w:t>
      </w:r>
    </w:p>
    <w:p>
      <w:pPr>
        <w:numPr>
          <w:ilvl w:val="0"/>
          <w:numId w:val="1001"/>
        </w:numPr>
        <w:pStyle w:val="Compact"/>
      </w:pPr>
      <w:r>
        <w:t xml:space="preserve">возобновление выплаты пенсии (</w:t>
      </w:r>
      <w:hyperlink r:id="rId20">
        <w:r>
          <w:rPr>
            <w:rStyle w:val="Hyperlink"/>
          </w:rPr>
          <w:t xml:space="preserve">бланк заявления</w:t>
        </w:r>
      </w:hyperlink>
      <w:r>
        <w:t xml:space="preserve">) производится с 1-го числа месяца, следующего за месяцем, в котором органом, осуществляющим пенсионное обеспечение, были получены заявление о возобновлении выплаты пенсии и соответствующие документы. При этом пенсионеру выплачиваются неполученные им суммы пенсии за все время, в течение которого выплата пенсии была приостановлена. Подать заявление можно так же через</w:t>
      </w:r>
      <w:r>
        <w:t xml:space="preserve"> </w:t>
      </w:r>
      <w:hyperlink r:id="rId21">
        <w:r>
          <w:rPr>
            <w:rStyle w:val="Hyperlink"/>
          </w:rPr>
          <w:t xml:space="preserve">личный кабинет</w:t>
        </w:r>
      </w:hyperlink>
      <w:r>
        <w:t xml:space="preserve"> </w:t>
      </w:r>
      <w:r>
        <w:t xml:space="preserve">на</w:t>
      </w:r>
      <w:r>
        <w:t xml:space="preserve"> </w:t>
      </w:r>
      <w:hyperlink r:id="rId22">
        <w:r>
          <w:rPr>
            <w:rStyle w:val="Hyperlink"/>
          </w:rPr>
          <w:t xml:space="preserve">Едином портале государственных и муниципальных услуг</w:t>
        </w:r>
      </w:hyperlink>
      <w:r>
        <w:t xml:space="preserve"> </w:t>
      </w:r>
      <w:r>
        <w:t xml:space="preserve">(функций);</w:t>
      </w:r>
    </w:p>
    <w:p>
      <w:pPr>
        <w:pStyle w:val="FirstParagraph"/>
      </w:pPr>
      <w:r>
        <w:t xml:space="preserve">·         выплата социальной пенсии по старости лицам, достигшим возраста 70 и 65 лет (соответственно мужчины и женщины), а также гражданам из числа малочисленных народов Севера приостанавливается на период осуществления ими оплачиваемой работы.</w:t>
      </w:r>
    </w:p>
    <w:p>
      <w:pPr>
        <w:pStyle w:val="BodyText"/>
      </w:pPr>
      <w:r>
        <w:rPr>
          <w:bCs/>
          <w:b/>
        </w:rPr>
        <w:t xml:space="preserve">Выплата пенсии также восстанавливается:</w:t>
      </w:r>
    </w:p>
    <w:p>
      <w:pPr>
        <w:numPr>
          <w:ilvl w:val="0"/>
          <w:numId w:val="1002"/>
        </w:numPr>
        <w:pStyle w:val="Compact"/>
      </w:pPr>
      <w:r>
        <w:t xml:space="preserve">в случае отмены решения суда об объявлении пенсионера умершим или решения суда о признании пенсионера безвестно отсутствующим. Выплата пенсии восстанавливается с 1-го числа месяца, следующего за месяцем, в котором вступило в законную силу соответствующее решение;</w:t>
      </w:r>
    </w:p>
    <w:p>
      <w:pPr>
        <w:numPr>
          <w:ilvl w:val="0"/>
          <w:numId w:val="1002"/>
        </w:numPr>
        <w:pStyle w:val="Compact"/>
      </w:pPr>
      <w:r>
        <w:t xml:space="preserve">по желанию пенсионера в случае наступления новых обстоятельств или надлежащего подтверждения прежних обстоятельств, дающих право на установление пенсии, если со дня прекращения выплаты указанной пенсии прошло не более 10 лет. В этом случае выплата пенсии восстанавливается с 1-го числа месяца, следующего за месяцем, в котором органом, осуществляющим пенсионное обеспечение, получены заявление о восстановлении выплаты этой пенсии и все необходимые документы;</w:t>
      </w:r>
    </w:p>
    <w:p>
      <w:pPr>
        <w:numPr>
          <w:ilvl w:val="0"/>
          <w:numId w:val="1002"/>
        </w:numPr>
        <w:pStyle w:val="Compact"/>
      </w:pPr>
      <w:r>
        <w:t xml:space="preserve">при подаче пенсионером заявления о восстановлении выплаты пенсии (</w:t>
      </w:r>
      <w:hyperlink r:id="rId23">
        <w:r>
          <w:rPr>
            <w:rStyle w:val="Hyperlink"/>
          </w:rPr>
          <w:t xml:space="preserve">бланк заявления</w:t>
        </w:r>
      </w:hyperlink>
      <w:r>
        <w:t xml:space="preserve">) после отказа от ее получения, выплата пенсии восстанавливается с 1-го числа месяца, следующего за месяцем, в котором органом, осуществляющим пенсионное обеспечение получено соответствующее заявление пенсионера. Подать заявление можно так же через</w:t>
      </w:r>
      <w:r>
        <w:t xml:space="preserve"> </w:t>
      </w:r>
      <w:hyperlink r:id="rId22">
        <w:r>
          <w:rPr>
            <w:rStyle w:val="Hyperlink"/>
          </w:rPr>
          <w:t xml:space="preserve">Единый портал государственных и муниципальных услуг</w:t>
        </w:r>
      </w:hyperlink>
      <w:r>
        <w:t xml:space="preserve"> </w:t>
      </w:r>
      <w:r>
        <w:t xml:space="preserve">(функций).</w:t>
      </w:r>
    </w:p>
    <w:p>
      <w:pPr>
        <w:pStyle w:val="FirstParagraph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http://moskvoreche-saburovo.mos.ru/the-pension-fund-informs/detail/10423767.html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the-pension-fund-informs/detail/10423767.html" TargetMode="External" /><Relationship Type="http://schemas.openxmlformats.org/officeDocument/2006/relationships/hyperlink" Id="rId21" Target="https://es.pfrf.ru/" TargetMode="External" /><Relationship Type="http://schemas.openxmlformats.org/officeDocument/2006/relationships/hyperlink" Id="rId23" Target="https://pfr.gov.ru/files/id/zhiznsit/pens/2016/vostanovlenie_viplatii_pensii.doc" TargetMode="External" /><Relationship Type="http://schemas.openxmlformats.org/officeDocument/2006/relationships/hyperlink" Id="rId20" Target="https://pfr.gov.ru/files/id/zhiznsit/pens/2017/zayav_vozob_vipl.doc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the-pension-fund-informs/detail/10423767.html" TargetMode="External" /><Relationship Type="http://schemas.openxmlformats.org/officeDocument/2006/relationships/hyperlink" Id="rId21" Target="https://es.pfrf.ru/" TargetMode="External" /><Relationship Type="http://schemas.openxmlformats.org/officeDocument/2006/relationships/hyperlink" Id="rId23" Target="https://pfr.gov.ru/files/id/zhiznsit/pens/2016/vostanovlenie_viplatii_pensii.doc" TargetMode="External" /><Relationship Type="http://schemas.openxmlformats.org/officeDocument/2006/relationships/hyperlink" Id="rId20" Target="https://pfr.gov.ru/files/id/zhiznsit/pens/2017/zayav_vozob_vipl.doc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2024-06-27T20:06:12Z</dcterms:created>
  <dcterms:modified xsi:type="dcterms:W3CDTF">2024-06-27T20:06:12Z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