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сячник-белой-трости"/>
    <w:p>
      <w:pPr>
        <w:pStyle w:val="Heading3"/>
      </w:pPr>
      <w:r>
        <w:t xml:space="preserve">Месячник белой трости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. Считается, что история белой трости началась в 1921 году с личной истории молодого фотографа из Великобритании Джеймса Бигса, потерявшего зрение, но пытавшегося вести активную самостоятельную жизнь. Чтобы отличаться от других прохожих, он перекрасил свою трость в белый цвет. Это нововведение, на которое реагировали прохожие и водители, распространилось среди слепых людей по всему миру. Всероссийское общество слепых присоединилось к проведению Дня белой трости в 1987 году.</w:t>
      </w:r>
      <w:r>
        <w:t xml:space="preserve"> </w:t>
      </w:r>
      <w:r>
        <w:rPr>
          <w:bCs/>
          <w:b/>
        </w:rPr>
        <w:t xml:space="preserve">С 15 октября по 13 ноября в России проходит Месячник белой трости.</w:t>
      </w:r>
    </w:p>
    <w:p>
      <w:pPr>
        <w:pStyle w:val="BodyText"/>
      </w:pPr>
      <w:r>
        <w:t xml:space="preserve">В этот период по всей стране проводятся семинары, круглые столы, лекции и другие просветительские акции, цель которых – привлечь внимание  общественности к проблемам незрячих людей и сформировать толерантное отношение к ним. На первый план выдвигаются вопросы доступности среды для инвалидов по зрению среди учреждений здравоохранения, улиц, общественного транспорта, магазинов, библиотек, объектов культуры, досуга, отдыха.   </w:t>
      </w:r>
    </w:p>
    <w:p>
      <w:pPr>
        <w:pStyle w:val="BodyText"/>
      </w:pPr>
      <w:r>
        <w:rPr>
          <w:bCs/>
          <w:b/>
        </w:rPr>
        <w:t xml:space="preserve">Пенсионный фонд Российской Федерации как одно из приоритетных направлений реализует государственную программу по созданию доступной среды для различных категорий граждан с ограниченными возможностями, и Отделение ПФР по городу Москве и Московской области – один из самых активных ее участников.</w:t>
      </w:r>
    </w:p>
    <w:p>
      <w:pPr>
        <w:pStyle w:val="BodyText"/>
      </w:pPr>
      <w:r>
        <w:t xml:space="preserve">В своем большинстве клиентские службы Московского региона оснащены всем необходимым для достижения комфортных условий пребывания граждан с ограниченными возможностями здоровья. Так, при капитальном ремонте, реконструкции, строительстве в полном объеме учитываются требования, обеспечивающие доступность граждан с ограничениями в возможностях: специально оборудуются входные группы – пандусами, поручнями, кнопками вызова специалистов, светящимися указателями и табличками, исполненными шрифтом Брайля, расширяются проходы и помещения клиентских служб, выделяются цветом и подсветкой лестничные марши, проводится голосовое дублирование электронной очереди, специально оборудуются санитарные комнаты и пр.    </w:t>
      </w:r>
    </w:p>
    <w:p>
      <w:pPr>
        <w:pStyle w:val="BodyText"/>
      </w:pPr>
      <w:r>
        <w:t xml:space="preserve">Необходимо добавить, что большинство государственных услуг, предоставляемых гражданам Пенсионным фондом, сегодня можно получить в электронном виде не выходя из дома.</w:t>
      </w:r>
    </w:p>
    <w:p>
      <w:pPr>
        <w:pStyle w:val="BodyText"/>
      </w:pPr>
      <w: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http://moskvoreche-saburovo.mos.ru/the-pension-fund-informs/detail/10332058.html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32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32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2025-05-03T15:27:09Z</dcterms:created>
  <dcterms:modified xsi:type="dcterms:W3CDTF">2025-05-03T15:27:09Z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