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b4479087268cb3167e56b39dfa8a28936f7b78"/>
    <w:p>
      <w:pPr>
        <w:pStyle w:val="Heading3"/>
      </w:pPr>
      <w:r>
        <w:t xml:space="preserve">Прием заявлений на единовременную выплату 10 тысяч рублей осуществляется до 1 ноября 2021 года</w:t>
      </w:r>
    </w:p>
    <w:p>
      <w:pPr>
        <w:pStyle w:val="FirstParagraph"/>
      </w:pPr>
      <w:r>
        <w:t xml:space="preserve">11.10.2021</w:t>
      </w:r>
    </w:p>
    <w:bookmarkEnd w:id="20"/>
    <w:bookmarkStart w:id="24" w:name="X294e5c9c0afc4a301251f62bfbdc5f5f7d35f36"/>
    <w:p>
      <w:pPr>
        <w:pStyle w:val="Heading1"/>
      </w:pPr>
      <w:r>
        <w:t xml:space="preserve">Родители более 5,1 миллиона детей в Москве и Московской области подали заявления на единовременную выплату.</w:t>
      </w:r>
      <w:r>
        <w:t xml:space="preserve"> </w:t>
      </w:r>
      <w:r>
        <w:t xml:space="preserve"> </w:t>
      </w:r>
      <w:r>
        <w:rPr>
          <w:iCs/>
          <w:i/>
        </w:rPr>
        <w:t xml:space="preserve">Прием заявлений на единовременную выплату 10 тысяч рублей ведется до 1 ноября. Если в семье двое и больше детей, на которых полагается выплата, заполняется одно общее заявление.</w:t>
      </w:r>
      <w:r>
        <w:t xml:space="preserve"> </w:t>
      </w:r>
    </w:p>
    <w:p>
      <w:pPr>
        <w:pStyle w:val="FirstParagraph"/>
      </w:pPr>
      <w:r>
        <w:t xml:space="preserve">Отделение ПФР по городу Москве и Московской области напоминает, что в соответствии с Указом Президента Российской Федерации от 02.07.2021 № 396 «О единовременной выплате семьям, имеющим детей» данная мера поддержки  предоставляется гражданам РФ, проживающим на территории Российской Федерации, на детей от 6 до 18 лет, если 6 лет исполняется не позднее 1 сентября (первый день нового учебного года), а 18 лет – не раньше 3 июля (первый день после выхода указа о выплате). Помимо родителей, средства могут получить усыновители, опекуны и попечители детей.</w:t>
      </w:r>
    </w:p>
    <w:p>
      <w:pPr>
        <w:pStyle w:val="BodyText"/>
      </w:pPr>
      <w:r>
        <w:t xml:space="preserve">Выплата в размере 10 тысяч рублей назначается также инвалидам и лицам с ограниченными возможностями здоровья в возрасте от 18 до 23 лет (если они продолжают обучение по основным общеобразовательным программам), являющимся гражданами РФ, постоянно проживающим на территории Российской Федерации, либо одному из их родителей (законных представителей). Факт их обучения определяется на основании сведений Министерства просвещения Российской Федерации.</w:t>
      </w:r>
    </w:p>
    <w:p>
      <w:pPr>
        <w:pStyle w:val="BodyText"/>
      </w:pPr>
      <w:r>
        <w:rPr>
          <w:bCs/>
          <w:b/>
          <w:iCs/>
          <w:i/>
        </w:rPr>
        <w:t xml:space="preserve">Выплата осуществляется на карты любых платежных систем.</w:t>
      </w:r>
      <w:r>
        <w:t xml:space="preserve"> </w:t>
      </w:r>
      <w:r>
        <w:rPr>
          <w:bCs/>
          <w:b/>
          <w:iCs/>
          <w:i/>
        </w:rPr>
        <w:t xml:space="preserve">Заявителем  может быть  любой из родителей, указанных в свидетельстве о рождении ребенка.</w:t>
      </w:r>
    </w:p>
    <w:p>
      <w:pPr>
        <w:pStyle w:val="BodyText"/>
      </w:pPr>
      <w:r>
        <w:t xml:space="preserve">В заявлении указываются реквизиты лицевого счета в банке, а не номер карты. Счет должен принадлежать родителю, который подает заявление.</w:t>
      </w:r>
    </w:p>
    <w:p>
      <w:pPr>
        <w:pStyle w:val="BodyText"/>
      </w:pPr>
      <w:r>
        <w:t xml:space="preserve">Напомним, подать заявление можно в электронном виде на портале госуслуг или лично в клиентской службе Пенсионного фонда. Никаких дополнительных документов при подаче заявления через портал госуслуг представлять не нужно. ПФР самостоятельно запрашивает необходимые сведения в других органах и организациях.</w:t>
      </w:r>
    </w:p>
    <w:p>
      <w:pPr>
        <w:pStyle w:val="BodyText"/>
      </w:pPr>
      <w:r>
        <w:t xml:space="preserve">Прием в клиентских службах Отделения ПФР по городу Москве и Московской области ведется по предварительной записи. Записаться можно по телефонам горячих линий и в </w:t>
      </w:r>
      <w:hyperlink r:id="rId21">
        <w:r>
          <w:rPr>
            <w:rStyle w:val="Hyperlink"/>
          </w:rPr>
          <w:t xml:space="preserve">электронном виде</w:t>
        </w:r>
      </w:hyperlink>
      <w:r>
        <w:t xml:space="preserve"> </w:t>
      </w:r>
      <w:r>
        <w:t xml:space="preserve">на сайте ПФР.</w:t>
      </w:r>
    </w:p>
    <w:p>
      <w:pPr>
        <w:pStyle w:val="BodyText"/>
      </w:pPr>
      <w:r>
        <w:rPr>
          <w:bCs/>
          <w:b/>
        </w:rPr>
        <w:t xml:space="preserve">ГУ ПФР № 8 по г. Москве и Московской области</w:t>
      </w:r>
    </w:p>
    <w:p>
      <w:pPr>
        <w:pStyle w:val="BodyText"/>
      </w:pPr>
      <w:r>
        <w:br/>
      </w:r>
    </w:p>
    <w:p>
      <w:pPr>
        <w:pStyle w:val="BodyText"/>
      </w:pPr>
      <w:r>
        <w:t xml:space="preserve">Адрес страницы:</w:t>
      </w:r>
      <w:r>
        <w:t xml:space="preserve"> </w:t>
      </w:r>
      <w:hyperlink r:id="rId22">
        <w:r>
          <w:rPr>
            <w:rStyle w:val="Hyperlink"/>
          </w:rPr>
          <w:t xml:space="preserve">http://moskvoreche-saburovo.mos.ru/the-pension-fund-informs/detail/10314475.html</w:t>
        </w:r>
      </w:hyperlink>
    </w:p>
    <w:p>
      <w:pPr>
        <w:pStyle w:val="BodyText"/>
      </w:pPr>
      <w:hyperlink r:id="rId23">
        <w:r>
          <w:rPr>
            <w:rStyle w:val="Hyperlink"/>
          </w:rPr>
          <w:t xml:space="preserve">Управа района Москворечье-Сабурово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oskvoreche-saburovo.mos.ru" TargetMode="External" /><Relationship Type="http://schemas.openxmlformats.org/officeDocument/2006/relationships/hyperlink" Id="rId22" Target="http://moskvoreche-saburovo.mos.ru/the-pension-fund-informs/detail/10314475.html" TargetMode="External" /><Relationship Type="http://schemas.openxmlformats.org/officeDocument/2006/relationships/hyperlink" Id="rId21" Target="https://pfr.gov.ru/branches/moscow/news/~2021/10/08/%C2%A0https:/es.pfrf.ru/znp/" TargetMode="External" /></Relationships>
</file>

<file path=word/_rels/footnotes.xml.rels><?xml version="1.0" encoding="UTF-8"?><Relationships xmlns="http://schemas.openxmlformats.org/package/2006/relationships"><Relationship Type="http://schemas.openxmlformats.org/officeDocument/2006/relationships/hyperlink" Id="rId23" Target="http://moskvoreche-saburovo.mos.ru" TargetMode="External" /><Relationship Type="http://schemas.openxmlformats.org/officeDocument/2006/relationships/hyperlink" Id="rId22" Target="http://moskvoreche-saburovo.mos.ru/the-pension-fund-informs/detail/10314475.html" TargetMode="External" /><Relationship Type="http://schemas.openxmlformats.org/officeDocument/2006/relationships/hyperlink" Id="rId21" Target="https://pfr.gov.ru/branches/moscow/news/~2021/10/08/%C2%A0https:/es.pfrf.ru/zn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2025-05-03T15:27:13Z</dcterms:created>
  <dcterms:modified xsi:type="dcterms:W3CDTF">2025-05-03T15:27:13Z</dcterms:modified>
</cp:coreProperties>
</file>

<file path=docProps/custom.xml><?xml version="1.0" encoding="utf-8"?>
<Properties xmlns="http://schemas.openxmlformats.org/officeDocument/2006/custom-properties" xmlns:vt="http://schemas.openxmlformats.org/officeDocument/2006/docPropsVTypes"/>
</file>