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4653972d8180a7d11043673c325b780194c2f3"/>
    <w:p>
      <w:pPr>
        <w:pStyle w:val="Heading3"/>
      </w:pPr>
      <w:r>
        <w:t xml:space="preserve">С начала этого года более 105 тысяч семей Москвы и Московской области стали новыми обладателями материнского капитала</w:t>
      </w:r>
    </w:p>
    <w:p>
      <w:pPr>
        <w:pStyle w:val="FirstParagraph"/>
      </w:pPr>
      <w:r>
        <w:t xml:space="preserve">24.09.2021</w:t>
      </w:r>
    </w:p>
    <w:p>
      <w:pPr>
        <w:pStyle w:val="BodyText"/>
      </w:pPr>
      <w:r>
        <w:rPr>
          <w:iCs/>
          <w:i/>
          <w:bCs/>
          <w:b/>
        </w:rPr>
        <w:t xml:space="preserve">Ежемесячно в Московском регионе выдается порядка 13,1 тысячи сертификатов на материнский капитал.</w:t>
      </w:r>
    </w:p>
    <w:p>
      <w:pPr>
        <w:pStyle w:val="BodyText"/>
      </w:pPr>
      <w:r>
        <w:t xml:space="preserve">На сегодня Отделением ПФР по городу Москве и Московской области с начала 2021 года выдано 105,2 тысячи государственных сертификатов  на материнский (семейный) капитал. Большинство владельцев – 104,2 тысячи – проживают в Москве, порядка тысячи – в Московской области.</w:t>
      </w:r>
    </w:p>
    <w:p>
      <w:pPr>
        <w:pStyle w:val="BodyText"/>
      </w:pPr>
      <w:r>
        <w:t xml:space="preserve">Если посмотреть, как семьи распорядились средствами материнского капитала за восемь месяцев, то в лидерах три направления расходования средств: улучшение жилищных условий, образование детей, ежемесячные выплаты. Таким образом, подали заявление:</w:t>
      </w:r>
    </w:p>
    <w:p>
      <w:pPr>
        <w:numPr>
          <w:ilvl w:val="0"/>
          <w:numId w:val="1001"/>
        </w:numPr>
        <w:pStyle w:val="Compact"/>
      </w:pPr>
      <w:r>
        <w:t xml:space="preserve">на улучшение жилищных условий – 52,8 тысячи семей;</w:t>
      </w:r>
    </w:p>
    <w:p>
      <w:pPr>
        <w:numPr>
          <w:ilvl w:val="0"/>
          <w:numId w:val="1001"/>
        </w:numPr>
        <w:pStyle w:val="Compact"/>
      </w:pPr>
      <w:r>
        <w:t xml:space="preserve">на образование детей – 40,1 тысячи семей;</w:t>
      </w:r>
    </w:p>
    <w:p>
      <w:pPr>
        <w:numPr>
          <w:ilvl w:val="0"/>
          <w:numId w:val="1001"/>
        </w:numPr>
        <w:pStyle w:val="Compact"/>
      </w:pPr>
      <w:r>
        <w:t xml:space="preserve">на ежемесячные выплаты – 21,8 тысячи семей;</w:t>
      </w:r>
    </w:p>
    <w:p>
      <w:pPr>
        <w:numPr>
          <w:ilvl w:val="0"/>
          <w:numId w:val="1001"/>
        </w:numPr>
        <w:pStyle w:val="Compact"/>
      </w:pPr>
      <w:r>
        <w:t xml:space="preserve">на накопительную пенсию мамы – 454 семьи;</w:t>
      </w:r>
    </w:p>
    <w:p>
      <w:pPr>
        <w:numPr>
          <w:ilvl w:val="0"/>
          <w:numId w:val="1001"/>
        </w:numPr>
        <w:pStyle w:val="Compact"/>
      </w:pPr>
      <w:r>
        <w:t xml:space="preserve">на социальную адаптацию и интеграцию в общество детей-инвалидов – 26 семей.</w:t>
      </w:r>
    </w:p>
    <w:p>
      <w:pPr>
        <w:pStyle w:val="FirstParagraph"/>
      </w:pPr>
      <w:r>
        <w:t xml:space="preserve">Напомним, подать заявление на распоряжение средствами (частью средств) материнского капитала можно лично в клиентской службе ПФР по месту регистрации (фактического пребывания) или в МФЦ, а также в личном кабинете на официальном сайте ПФР или портале госуслуг.</w:t>
      </w:r>
    </w:p>
    <w:p>
      <w:pPr>
        <w:pStyle w:val="BodyText"/>
      </w:pPr>
      <w:r>
        <w:t xml:space="preserve">Право на получение сертификата имеют семьи, в которых родился или был усыновлен после 1 января 2007 года второй, третий или последующий ребенок, а также семьи, в которых после 1 января 2020 года родился (был усыновлен) первый ребенок. При этом оформление и  получение сертификата временем не ограничено.</w:t>
      </w:r>
    </w:p>
    <w:p>
      <w:pPr>
        <w:pStyle w:val="BodyText"/>
      </w:pPr>
      <w:r>
        <w:rPr>
          <w:bCs/>
          <w:b/>
        </w:rPr>
        <w:t xml:space="preserve">163,4 тысячи сертификатов на материнский капитал в проактивном формате выдано в Московском регионе</w:t>
      </w:r>
    </w:p>
    <w:p>
      <w:pPr>
        <w:pStyle w:val="BodyText"/>
      </w:pPr>
      <w:r>
        <w:rPr>
          <w:iCs/>
          <w:i/>
          <w:bCs/>
          <w:b/>
        </w:rPr>
        <w:t xml:space="preserve">По данным Отделения ПФР по городу Москве и Московской области, в регионе выдано более 163,4 тысячи электронных государственных сертификатов на материнский (семейный) капитал, из них 104,6 тыс. – в Москве, а 58,8 тыс.– в области.</w:t>
      </w:r>
    </w:p>
    <w:p>
      <w:pPr>
        <w:pStyle w:val="BodyText"/>
      </w:pPr>
      <w:r>
        <w:t xml:space="preserve">Напомним, сертификат выдается в проактивном режиме – Пенсионный фонд оформляет его самостоятельно, по поступающим данным из органов ЗАГС, при рождении первого, второго или последующего ребенка, если право на государственную поддержку не было реализовано ранее. После вынесения Пенсионным фондом положительного решения о предоставлении материнского капитала в личный кабинет на сайте ПФР (pfr.gov.ru) или портале госуслуг (gosuslugi.ru) поступает государственный сертификат в форме электронного документа. Цифровая версия сертификата включает в себя те же сведения, которые раньше были в бумажном варианте. Семья может распоряжаться материнским капиталом, получив сертификат в электронной форме в беззаявительном порядке.</w:t>
      </w:r>
    </w:p>
    <w:p>
      <w:pPr>
        <w:pStyle w:val="BodyText"/>
      </w:pPr>
      <w:r>
        <w:t xml:space="preserve">Для семей с приемными детьми порядок оформления сертификата остается заявительным, поскольку сведения об усыновлении, необходимые для получения материнского капитала, могут представить только сами приемные родители.</w:t>
      </w:r>
    </w:p>
    <w:p>
      <w:pPr>
        <w:pStyle w:val="BodyText"/>
      </w:pPr>
      <w:r>
        <w:t xml:space="preserve">Напомним, что материнский капитал индексируется государством, изменение его размера не влечет замену сертификата.</w:t>
      </w:r>
    </w:p>
    <w:p>
      <w:pPr>
        <w:pStyle w:val="BodyText"/>
      </w:pPr>
      <w:r>
        <w:rPr>
          <w:bCs/>
          <w:b/>
        </w:rPr>
        <w:t xml:space="preserve">ГУ ПФР № 8 по г. Москве и Московской области</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http://moskvoreche-saburovo.mos.ru/the-pension-fund-informs/detail/10275280.html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752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752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2025-05-03T15:27:05Z</dcterms:created>
  <dcterms:modified xsi:type="dcterms:W3CDTF">2025-05-03T15:27:05Z</dcterms:modified>
</cp:coreProperties>
</file>

<file path=docProps/custom.xml><?xml version="1.0" encoding="utf-8"?>
<Properties xmlns="http://schemas.openxmlformats.org/officeDocument/2006/custom-properties" xmlns:vt="http://schemas.openxmlformats.org/officeDocument/2006/docPropsVTypes"/>
</file>