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d81dcd9fdc2b86e5d800d49fd2d2707c64ac9"/>
    <w:p>
      <w:pPr>
        <w:pStyle w:val="Heading3"/>
      </w:pPr>
      <w:r>
        <w:t xml:space="preserve">Заявление с достоверными данными гарантирует поступление денежных средств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Главное управление ПФР № 8 по г. Москве и Московской области уточняет, что в соответствии с постановлением Правительства Российской Федерации от 28.06.2021 № 1037* родители, которые в одиночку воспитывают детей от 8 до 16 лет включительно, а также беременные женщины, имеющие гражданство РФ и вставшие на учет в медицинской организации в первые 12 недель беременности, подают заявления на ежемесячные пособия. Осуществляет выплату Пенсионный фонд Российской Федерации.</w:t>
      </w:r>
    </w:p>
    <w:p>
      <w:pPr>
        <w:pStyle w:val="BodyText"/>
      </w:pPr>
      <w:r>
        <w:rPr>
          <w:iCs/>
          <w:i/>
        </w:rPr>
        <w:t xml:space="preserve">Подать заявление можно на портале госуслуг или в клиентской службе ПФР по месту жительства.</w:t>
      </w:r>
    </w:p>
    <w:p>
      <w:pPr>
        <w:pStyle w:val="BodyText"/>
      </w:pPr>
      <w:r>
        <w:rPr>
          <w:bCs/>
          <w:b/>
        </w:rPr>
        <w:t xml:space="preserve">При заполнении электронного заявления Отделение ПФР по городу Москве и Московской области настоятельно рекомендует </w:t>
      </w:r>
      <w:r>
        <w:rPr>
          <w:bCs/>
          <w:b/>
          <w:iCs/>
          <w:i/>
        </w:rPr>
        <w:t xml:space="preserve">вносить только достоверную информацию.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В случае если заявление заполнено неправильно и содержит недостоверные данные,</w:t>
      </w:r>
      <w:r>
        <w:rPr>
          <w:iCs/>
          <w:i/>
        </w:rPr>
        <w:t xml:space="preserve"> </w:t>
      </w:r>
      <w:r>
        <w:rPr>
          <w:iCs/>
          <w:i/>
          <w:bCs/>
          <w:b/>
        </w:rPr>
        <w:t xml:space="preserve">заявление не пройдет проверку в информационной системе.</w:t>
      </w:r>
    </w:p>
    <w:p>
      <w:pPr>
        <w:pStyle w:val="BodyText"/>
      </w:pPr>
      <w:r>
        <w:t xml:space="preserve">Возможные ошибки при подаче заявления:</w:t>
      </w:r>
    </w:p>
    <w:p>
      <w:pPr>
        <w:numPr>
          <w:ilvl w:val="0"/>
          <w:numId w:val="1001"/>
        </w:numPr>
        <w:pStyle w:val="Compact"/>
      </w:pPr>
      <w:r>
        <w:t xml:space="preserve">неправильно указаны данные ребенка;</w:t>
      </w:r>
    </w:p>
    <w:p>
      <w:pPr>
        <w:numPr>
          <w:ilvl w:val="0"/>
          <w:numId w:val="1001"/>
        </w:numPr>
        <w:pStyle w:val="Compact"/>
      </w:pPr>
      <w:r>
        <w:t xml:space="preserve">ФИО отличается от указанного в свидетельстве о рождении; неверно введены реквизиты актовой записи о рождении ребенка (серия и номер</w:t>
      </w:r>
      <w:r>
        <w:t xml:space="preserve"> </w:t>
      </w:r>
      <w:r>
        <w:rPr>
          <w:bCs/>
          <w:b/>
        </w:rPr>
        <w:t xml:space="preserve">вместо данных актовой записи</w:t>
      </w:r>
      <w: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неправильный СНИЛС ребенка;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ошибочных данных в сведениях о банковском счете (</w:t>
      </w:r>
      <w:r>
        <w:rPr>
          <w:bCs/>
          <w:b/>
        </w:rPr>
        <w:t xml:space="preserve">необходимо предоставить номер счета, а не номер карты</w:t>
      </w:r>
      <w:r>
        <w:t xml:space="preserve">); отсутствие данных о реквизитах актовой записи о расторжении брака;</w:t>
      </w:r>
    </w:p>
    <w:p>
      <w:pPr>
        <w:numPr>
          <w:ilvl w:val="0"/>
          <w:numId w:val="1001"/>
        </w:numPr>
        <w:pStyle w:val="Compact"/>
      </w:pPr>
      <w:r>
        <w:t xml:space="preserve">отсутствие данных судебных решений о взыскании алиментов;</w:t>
      </w:r>
    </w:p>
    <w:p>
      <w:pPr>
        <w:numPr>
          <w:ilvl w:val="0"/>
          <w:numId w:val="1001"/>
        </w:numPr>
        <w:pStyle w:val="Compact"/>
      </w:pPr>
      <w:r>
        <w:t xml:space="preserve">не указано наименование медицинского учреждения, где наблюдается вставшая на учет беременная женщина.</w:t>
      </w:r>
    </w:p>
    <w:p>
      <w:pPr>
        <w:pStyle w:val="FirstParagraph"/>
      </w:pPr>
      <w:r>
        <w:rPr>
          <w:bCs/>
          <w:b/>
          <w:iCs/>
          <w:i/>
        </w:rPr>
        <w:t xml:space="preserve">ВАЖНО!</w:t>
      </w:r>
      <w:r>
        <w:rPr>
          <w:bCs/>
          <w:b/>
        </w:rPr>
        <w:t xml:space="preserve"> </w:t>
      </w:r>
      <w:r>
        <w:rPr>
          <w:bCs/>
          <w:b/>
          <w:iCs/>
          <w:i/>
        </w:rPr>
        <w:t xml:space="preserve">Перечисление средств осуществляется только на банковские карты национальной платежной системы «Мир».</w:t>
      </w:r>
    </w:p>
    <w:p>
      <w:pPr>
        <w:pStyle w:val="BodyText"/>
      </w:pPr>
      <w:r>
        <w:rPr>
          <w:bCs/>
          <w:b/>
          <w:iCs/>
          <w:i/>
        </w:rPr>
        <w:t xml:space="preserve"> </w:t>
      </w:r>
    </w:p>
    <w:p>
      <w:pPr>
        <w:pStyle w:val="BodyText"/>
      </w:pPr>
      <w:r>
        <w:rPr>
          <w:bCs/>
          <w:b/>
          <w:iCs/>
          <w:i/>
        </w:rPr>
        <w:t xml:space="preserve">ГУ ПФР № 8 по г. Москве и Московской области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http://moskvoreche-saburovo.mos.ru/the-pension-fund-informs/detail/10224834.html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24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24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2025-05-03T15:27:07Z</dcterms:created>
  <dcterms:modified xsi:type="dcterms:W3CDTF">2025-05-03T15:27:07Z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