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17c42092ef1b59e4a70c4d42b68e423fa4a101"/>
    <w:p>
      <w:pPr>
        <w:pStyle w:val="Heading3"/>
      </w:pPr>
      <w:r>
        <w:t xml:space="preserve">Вопросы – ответы по выплатам родителям, которые в одиночку воспитывают детей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Постановлением Правительства РФ</w:t>
        </w:r>
      </w:hyperlink>
      <w:r>
        <w:t xml:space="preserve"> </w:t>
      </w:r>
      <w:r>
        <w:t xml:space="preserve">от 28 июня 2021 года родителям, которые в одиночку воспитывают детей от 8 до 16 лет включительно, с 1 июля 2021 года устанавливается ежемесячная выплата в размере 50% от детского прожиточного минимума в регионе.</w:t>
      </w:r>
    </w:p>
    <w:p>
      <w:pPr>
        <w:pStyle w:val="BodyText"/>
      </w:pPr>
      <w:r>
        <w:t xml:space="preserve">На горячую линию чаще всего звонят с вопросом: «</w:t>
      </w:r>
      <w:hyperlink r:id="rId21">
        <w:r>
          <w:rPr>
            <w:rStyle w:val="Hyperlink"/>
          </w:rPr>
          <w:t xml:space="preserve">Нужно ли доносить документы в ПФР для оформления пособия на ежемесячную выплату?</w:t>
        </w:r>
      </w:hyperlink>
      <w:r>
        <w:t xml:space="preserve">».</w:t>
      </w:r>
    </w:p>
    <w:p>
      <w:pPr>
        <w:pStyle w:val="BodyText"/>
      </w:pPr>
      <w:r>
        <w:t xml:space="preserve">Главное управление ПФР № 8 по г. Москве и Московской области отвечает, что значительная часть сведений проверяется автоматически. Поэтому для получения пособия необходимо подать только электронное заявление через портал Госуслуг либо обратиться в клиентскую службу Пенсионного фонда России по месту жительства.</w:t>
      </w:r>
    </w:p>
    <w:p>
      <w:pPr>
        <w:pStyle w:val="BodyText"/>
      </w:pPr>
      <w:r>
        <w:t xml:space="preserve">Представить дополнительные сведения о доходах и отдельных обстоятельствах понадобится в следующих случаях:</w:t>
      </w:r>
    </w:p>
    <w:p>
      <w:pPr>
        <w:pStyle w:val="BodyText"/>
      </w:pPr>
      <w:r>
        <w:t xml:space="preserve">·         если в семье есть военные, спасатели, полицейские, служащие или пенсионеры силового ведомства;</w:t>
      </w:r>
    </w:p>
    <w:p>
      <w:pPr>
        <w:pStyle w:val="BodyText"/>
      </w:pPr>
      <w:r>
        <w:t xml:space="preserve">·         если кто-то получает стипендии, гранты и другие выплаты научного или учебного заведения;</w:t>
      </w:r>
    </w:p>
    <w:p>
      <w:pPr>
        <w:numPr>
          <w:ilvl w:val="0"/>
          <w:numId w:val="1001"/>
        </w:numPr>
        <w:pStyle w:val="Compact"/>
      </w:pPr>
      <w:r>
        <w:t xml:space="preserve">если доход получен в рамках применения специального налогового режима «Налог на профессиональный доход»;</w:t>
      </w:r>
    </w:p>
    <w:p>
      <w:pPr>
        <w:numPr>
          <w:ilvl w:val="0"/>
          <w:numId w:val="1001"/>
        </w:numPr>
        <w:pStyle w:val="Compact"/>
      </w:pPr>
      <w:r>
        <w:t xml:space="preserve">если у семьи есть доходы, полученные за пределами РФ;</w:t>
      </w:r>
    </w:p>
    <w:p>
      <w:pPr>
        <w:numPr>
          <w:ilvl w:val="0"/>
          <w:numId w:val="1001"/>
        </w:numPr>
        <w:pStyle w:val="Compact"/>
      </w:pPr>
      <w:r>
        <w:t xml:space="preserve">если родитель ребёнка признан безвестно отсутствующим, понадобится решение суда;</w:t>
      </w:r>
    </w:p>
    <w:p>
      <w:pPr>
        <w:numPr>
          <w:ilvl w:val="0"/>
          <w:numId w:val="1001"/>
        </w:numPr>
        <w:pStyle w:val="Compact"/>
      </w:pPr>
      <w:r>
        <w:t xml:space="preserve">если заявитель или член семьи страдает хроническими заболеваниями, при которых невозможно совместное проживание в одном помещении;</w:t>
      </w:r>
    </w:p>
    <w:p>
      <w:pPr>
        <w:numPr>
          <w:ilvl w:val="0"/>
          <w:numId w:val="1001"/>
        </w:numPr>
        <w:pStyle w:val="Compact"/>
      </w:pPr>
      <w:r>
        <w:t xml:space="preserve">если жилое помещение признано непригодным для проживания и не учитывается при оценке имущественной обеспеченности, это должно быть подтверждено актом;</w:t>
      </w:r>
    </w:p>
    <w:p>
      <w:pPr>
        <w:numPr>
          <w:ilvl w:val="0"/>
          <w:numId w:val="1001"/>
        </w:numPr>
        <w:pStyle w:val="Compact"/>
      </w:pPr>
      <w:r>
        <w:t xml:space="preserve">если у семьи есть собственность, предоставленная как мера социальной поддержки;</w:t>
      </w:r>
    </w:p>
    <w:p>
      <w:pPr>
        <w:numPr>
          <w:ilvl w:val="0"/>
          <w:numId w:val="1001"/>
        </w:numPr>
        <w:pStyle w:val="Compact"/>
      </w:pPr>
      <w:r>
        <w:t xml:space="preserve">если ребёнок учится очно, необходимо предоставить справку для подтверждения очного обучения;</w:t>
      </w:r>
    </w:p>
    <w:p>
      <w:pPr>
        <w:numPr>
          <w:ilvl w:val="0"/>
          <w:numId w:val="1001"/>
        </w:numPr>
        <w:pStyle w:val="Compact"/>
      </w:pPr>
      <w:r>
        <w:t xml:space="preserve">если заявитель или члены семьи находились на лечении свыше 3 месяцев, проходили военную службу, находились на полном государственном обеспечении, на принудительном лечении по суду, под стражей.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u w:val="single"/>
        </w:rPr>
        <w:t xml:space="preserve">Сообщение о необходимости предоставления подтверждающих документов придет в личный кабинет на портале госуслуг.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http://moskvoreche-saburovo.mos.ru/the-pension-fund-informs/detail/10198516.html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198516.html" TargetMode="External" /><Relationship Type="http://schemas.openxmlformats.org/officeDocument/2006/relationships/hyperlink" Id="rId20" Target="http://static.government.ru/media/files/E4h68vi3QmC6cIVQXC3EHbbxAmHXhVk0.pdf" TargetMode="External" /><Relationship Type="http://schemas.openxmlformats.org/officeDocument/2006/relationships/hyperlink" Id="rId21" Target="https://pfr.gov.ru/press_center/~2021/07/30/2288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198516.html" TargetMode="External" /><Relationship Type="http://schemas.openxmlformats.org/officeDocument/2006/relationships/hyperlink" Id="rId20" Target="http://static.government.ru/media/files/E4h68vi3QmC6cIVQXC3EHbbxAmHXhVk0.pdf" TargetMode="External" /><Relationship Type="http://schemas.openxmlformats.org/officeDocument/2006/relationships/hyperlink" Id="rId21" Target="https://pfr.gov.ru/press_center/~2021/07/30/2288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2025-05-03T15:27:25Z</dcterms:created>
  <dcterms:modified xsi:type="dcterms:W3CDTF">2025-05-03T15:27:25Z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