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bc3e8ddb243c7b081e33029eadc13427c0594"/>
    <w:p>
      <w:pPr>
        <w:pStyle w:val="Heading3"/>
      </w:pPr>
      <w:r>
        <w:t xml:space="preserve">В Московском регионе материнским капиталом владеют порядка 1,2 миллиона семей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bCs/>
          <w:b/>
          <w:iCs/>
          <w:i/>
        </w:rPr>
        <w:t xml:space="preserve">С начала действия государственной программы материнского (семейного) капитала – с 2007 года – Отделением ПФР по городу Москве и Московской области выдано порядка 1,2 миллиона государственных сертификатов на материнский (семейный) капитал. Распорядились средствами материнского (семейного) капитала 335 тысяч семей. </w:t>
      </w:r>
    </w:p>
    <w:p>
      <w:pPr>
        <w:pStyle w:val="BodyText"/>
      </w:pPr>
      <w:r>
        <w:t xml:space="preserve">Самым популярным направлением расходования средств материнского капитала в Московском регионе остается </w:t>
      </w:r>
      <w:r>
        <w:rPr>
          <w:iCs/>
          <w:i/>
          <w:bCs/>
          <w:b/>
        </w:rPr>
        <w:t xml:space="preserve">улучшение жилищных условий</w:t>
      </w:r>
      <w:r>
        <w:t xml:space="preserve">. На эти цели средства  направили  363,4 тыс. семей: 216,3 тыс. семей – в Москве,  147,1 тыс. семей – в  Московской области. Сумма составила порядка 153,7 млрд рублей.</w:t>
      </w:r>
    </w:p>
    <w:p>
      <w:pPr>
        <w:pStyle w:val="BodyText"/>
      </w:pPr>
      <w:r>
        <w:t xml:space="preserve">Другое важное направление – </w:t>
      </w:r>
      <w:r>
        <w:rPr>
          <w:iCs/>
          <w:i/>
          <w:bCs/>
          <w:b/>
        </w:rPr>
        <w:t xml:space="preserve">образование детей</w:t>
      </w:r>
      <w:r>
        <w:t xml:space="preserve"> – выбрали 283,7 тыс. семей: 206,5 тыс. семей – в Москве, 77,2 тыс. семей – в Московской области на общую сумму  23,7 млрд рублей.</w:t>
      </w:r>
    </w:p>
    <w:p>
      <w:pPr>
        <w:pStyle w:val="BodyText"/>
      </w:pPr>
      <w:r>
        <w:t xml:space="preserve">На </w:t>
      </w:r>
      <w:r>
        <w:rPr>
          <w:iCs/>
          <w:i/>
          <w:bCs/>
          <w:b/>
        </w:rPr>
        <w:t xml:space="preserve">накопительную пенсию</w:t>
      </w:r>
      <w:r>
        <w:t xml:space="preserve"> </w:t>
      </w:r>
      <w:r>
        <w:rPr>
          <w:iCs/>
          <w:i/>
          <w:bCs/>
          <w:b/>
        </w:rPr>
        <w:t xml:space="preserve">мамы</w:t>
      </w:r>
      <w:r>
        <w:rPr>
          <w:bCs/>
          <w:b/>
        </w:rPr>
        <w:t xml:space="preserve"> </w:t>
      </w:r>
      <w:r>
        <w:t xml:space="preserve"> </w:t>
      </w:r>
      <w:r>
        <w:t xml:space="preserve">средства в размере 402,4 млн рублей направили  1109 семей, на</w:t>
      </w:r>
      <w:r>
        <w:t xml:space="preserve"> </w:t>
      </w:r>
      <w:r>
        <w:rPr>
          <w:iCs/>
          <w:i/>
          <w:bCs/>
          <w:b/>
        </w:rPr>
        <w:t xml:space="preserve">социальную адаптацию и интеграцию в общество детей-инвалидов</w:t>
      </w:r>
      <w:r>
        <w:t xml:space="preserve"> </w:t>
      </w:r>
      <w:r>
        <w:t xml:space="preserve">капитал решили потратить капитал 88 семей, сумма составила более 5,3 млн рублей.</w:t>
      </w:r>
    </w:p>
    <w:p>
      <w:pPr>
        <w:pStyle w:val="BodyText"/>
      </w:pPr>
      <w:r>
        <w:t xml:space="preserve">Получать</w:t>
      </w:r>
      <w:r>
        <w:t xml:space="preserve"> </w:t>
      </w:r>
      <w:r>
        <w:rPr>
          <w:bCs/>
          <w:b/>
          <w:iCs/>
          <w:i/>
        </w:rPr>
        <w:t xml:space="preserve">ежемесячные выплаты</w:t>
      </w:r>
      <w:r>
        <w:t xml:space="preserve"> </w:t>
      </w:r>
      <w:r>
        <w:t xml:space="preserve">из материнского капитала изъявили желание 83,4 тыс. семей, из них 69,7 тыс. семей из Москвы, а 13,7 тыс. семей из Московской области. Сумма выплат составила 5,9 млрд рублей.</w:t>
      </w:r>
    </w:p>
    <w:p>
      <w:pPr>
        <w:pStyle w:val="BodyText"/>
      </w:pPr>
      <w:r>
        <w:t xml:space="preserve">Напомним, семьи, в которых, начиная с 1 января 2020 года, появился первый ребенок, имеют право на материнский капитал в размере 483 881,83 руб. Такая же сумма полагается семьям с детьми, если второй, третий или последующие дети появились до 2020 года, а родители еще не оформили либо не использовали сертификат.</w:t>
      </w:r>
    </w:p>
    <w:p>
      <w:pPr>
        <w:pStyle w:val="BodyText"/>
      </w:pPr>
      <w:r>
        <w:t xml:space="preserve">Для семей, в которых после 1 января 2020 года родился второй, третий или последующие дети, материнский (семейный) капитал устанавливается в размере 639 431 руб. 83 коп. в случае, если ранее право на дополнительные меры государственной поддержки семей, имеющих детей, не возникало.</w:t>
      </w:r>
    </w:p>
    <w:p>
      <w:pPr>
        <w:pStyle w:val="BodyText"/>
      </w:pPr>
      <w:r>
        <w:t xml:space="preserve">Для родителей, которые сначала получили капитал на первого ребенка, а затем родили или усыновили еще одного ребенка, сумма прибавки к материнскому капиталу составляет 155 550 руб. </w:t>
      </w:r>
      <w:r>
        <w:t xml:space="preserve"> </w:t>
      </w:r>
      <w:r>
        <w:rPr>
          <w:bCs/>
          <w:b/>
          <w:iCs/>
          <w:i/>
        </w:rPr>
        <w:t xml:space="preserve">Программа продлена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до конца 2026 года.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http://moskvoreche-saburovo.mos.ru/the-pension-fund-informs/detail/10063059.html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63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63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2025-05-03T15:27:25Z</dcterms:created>
  <dcterms:modified xsi:type="dcterms:W3CDTF">2025-05-03T15:27:25Z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