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19b7da91cebf64e11b0dab0d26fa2b03c1456"/>
    <w:p>
      <w:pPr>
        <w:pStyle w:val="Heading3"/>
      </w:pPr>
      <w:r>
        <w:t xml:space="preserve">Распоряжение управы района № 01- 05 - 6 от 18.03.2016</w:t>
      </w:r>
    </w:p>
    <w:p>
      <w:pPr>
        <w:pStyle w:val="FirstParagraph"/>
      </w:pPr>
      <w:r>
        <w:t xml:space="preserve">23.03.2016</w:t>
      </w:r>
    </w:p>
    <w:p>
      <w:pPr>
        <w:pStyle w:val="BodyText"/>
      </w:pPr>
      <w:r>
        <w:t xml:space="preserve">О внесении изменения в распоряжение управы района Москворечье - Сабурово города Москвы от 07.04.2014 года № 01-05-15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http://moskvoreche-saburovo.mos.ru/the-commission-on-affairs-of-minors-and-protection-of-their-rights/detail/2638681.html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638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638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2025-05-03T15:16:59Z</dcterms:created>
  <dcterms:modified xsi:type="dcterms:W3CDTF">2025-05-03T15:16:59Z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