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еждународный-день-борьбы-с-наркоманией"/>
    <w:p>
      <w:pPr>
        <w:pStyle w:val="Heading3"/>
      </w:pPr>
      <w:r>
        <w:t xml:space="preserve">Международный день борьбы с наркоманией</w:t>
      </w:r>
    </w:p>
    <w:p>
      <w:pPr>
        <w:pStyle w:val="FirstParagraph"/>
      </w:pPr>
      <w:r>
        <w:t xml:space="preserve">02.06.2021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http://moskvoreche-saburovo.mos.ru/the-commission-on-affairs-of-minors-and-protection-of-their-rights/detail/10000921.html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100009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100009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2025-05-03T15:17:09Z</dcterms:created>
  <dcterms:modified xsi:type="dcterms:W3CDTF">2025-05-03T15:17:09Z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