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5ccefdf1cfd9f678c3da516f0ead13aa6437c"/>
    <w:p>
      <w:pPr>
        <w:pStyle w:val="Heading3"/>
      </w:pPr>
      <w:r>
        <w:t xml:space="preserve">ПРОТОКОЛ общественных обсуждений №1 от 29.04.2019 в районе Москворечье-Сабурово по вопросу проектного решения размещения спортивного объекта с искусственным покрытием по адресу: Каширское шоссе, д. 76, корп.4</w:t>
      </w:r>
    </w:p>
    <w:p>
      <w:pPr>
        <w:pStyle w:val="FirstParagraph"/>
      </w:pPr>
      <w:r>
        <w:t xml:space="preserve">30.04.2019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http://moskvoreche-saburovo.mos.ru/public-hearings/protocols-of-public-hearings-and-public-debate/detail/8059952.html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8059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8059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2025-08-01T04:47:31Z</dcterms:created>
  <dcterms:modified xsi:type="dcterms:W3CDTF">2025-08-01T04:47:31Z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