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9d08cddc068d15de7c12d2a62bb4d78399b436"/>
    <w:p>
      <w:pPr>
        <w:pStyle w:val="Heading3"/>
      </w:pPr>
      <w:r>
        <w:t xml:space="preserve">Протокол публичных слушаний № 47 от 13.10.2015 по проекту планировки части территории ПК-117 ЮАО «Бульвар (проектный) над рекой Чертановкой от Пролетарского проспекта до Курского направления МЖД» по улице Кантемировская, вл. 2-4.</w:t>
      </w:r>
    </w:p>
    <w:p>
      <w:pPr>
        <w:pStyle w:val="FirstParagraph"/>
      </w:pPr>
      <w:r>
        <w:t xml:space="preserve">12.11.2015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http://moskvoreche-saburovo.mos.ru/public-hearings/protocols-of-public-hearings-and-public-debate/detail/2296878.html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ublic-hearings/protocols-of-public-hearings-and-public-debate/detail/22968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ublic-hearings/protocols-of-public-hearings-and-public-debate/detail/22968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2025-05-03T15:16:29Z</dcterms:created>
  <dcterms:modified xsi:type="dcterms:W3CDTF">2025-05-03T15:16:29Z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