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0abe1d6e63287cf6646d3ea23d6a68115c473f"/>
    <w:p>
      <w:pPr>
        <w:pStyle w:val="Heading3"/>
      </w:pPr>
      <w:r>
        <w:t xml:space="preserve">Протокол публичных слушаний № 1 от 12.02.2015 по проекту межевания территории квартала, ограниченного: улицей Борисовские пруды, южной границей ПК (режим 4), границей технической зоны (внутриквартальный проезд).</w:t>
      </w:r>
    </w:p>
    <w:p>
      <w:pPr>
        <w:pStyle w:val="FirstParagraph"/>
      </w:pPr>
      <w:r>
        <w:t xml:space="preserve">02.03.2015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http://moskvoreche-saburovo.mos.ru/public-hearings/protocols-of-public-hearings-and-public-debate/detail/1718508.html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ublic-hearings/protocols-of-public-hearings-and-public-debate/detail/17185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ublic-hearings/protocols-of-public-hearings-and-public-debate/detail/17185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2025-05-03T15:16:22Z</dcterms:created>
  <dcterms:modified xsi:type="dcterms:W3CDTF">2025-05-03T15:16:22Z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