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d8a3ed89ec627f054ad03b5df87f7c4032c082"/>
    <w:p>
      <w:pPr>
        <w:pStyle w:val="Heading3"/>
      </w:pPr>
      <w:r>
        <w:t xml:space="preserve">ПРОТОКОЛ общественных обсуждений по материалам комплексного экологического обследования участков территорий, обосновывающих придание территории правового статуса особо охраняемой природной территории регионального значения «Ландшафтный заказник «Долина р</w:t>
      </w:r>
    </w:p>
    <w:p>
      <w:pPr>
        <w:pStyle w:val="FirstParagraph"/>
      </w:pPr>
      <w:r>
        <w:t xml:space="preserve">26.01.2015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http://moskvoreche-saburovo.mos.ru/public-hearings/protocols-of-public-hearings-and-public-debate/detail/1718488.html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ublic-hearings/protocols-of-public-hearings-and-public-debate/detail/17184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ublic-hearings/protocols-of-public-hearings-and-public-debate/detail/17184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2025-07-16T01:27:26Z</dcterms:created>
  <dcterms:modified xsi:type="dcterms:W3CDTF">2025-07-16T01:27:26Z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