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c7529ca11e679c2e10700292c74b2fecccfb4"/>
    <w:p>
      <w:pPr>
        <w:pStyle w:val="Heading3"/>
      </w:pPr>
      <w:r>
        <w:t xml:space="preserve">Протокол публичных слушаний от 24.11.2014 № 47 и заключение по результатам публичных слушаний по проекту градостроительного плана земельного участка по адресу: Каширское ш., вл.51, корп.1 для размещения физкультурно-оздоровительного комплекса с бассейном</w:t>
      </w:r>
    </w:p>
    <w:p>
      <w:pPr>
        <w:pStyle w:val="FirstParagraph"/>
      </w:pPr>
      <w:r>
        <w:t xml:space="preserve">24.12.2014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http://moskvoreche-saburovo.mos.ru/public-hearings/protocols-of-public-hearings-and-public-debate/detail/1718467.html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4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ublic-hearings/protocols-of-public-hearings-and-public-debate/detail/17184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2025-05-03T15:16:28Z</dcterms:created>
  <dcterms:modified xsi:type="dcterms:W3CDTF">2025-05-03T15:16:28Z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