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801ab00d426dedcf6de02a5f79f24d041d492b4"/>
    <w:p>
      <w:pPr>
        <w:pStyle w:val="Heading3"/>
      </w:pPr>
      <w:r>
        <w:t xml:space="preserve">Материалы по проекту внесения изменения в правила землепользования и застройки города Москвы в отношении территории, в которой расположены земельные участки по адресу: Каширское шоссе, дом 51, корпус 3 (кадастровый номер 77:05:0011010:30)</w:t>
      </w:r>
    </w:p>
    <w:p>
      <w:pPr>
        <w:pStyle w:val="FirstParagraph"/>
      </w:pPr>
      <w:r>
        <w:t xml:space="preserve">19.10.2018</w:t>
      </w:r>
    </w:p>
    <w:p>
      <w:pPr>
        <w:pStyle w:val="BodyText"/>
      </w:pPr>
      <w:bookmarkStart w:id="20" w:name="X1207a264b4c9f4df21fde20366a046b31aef217"/>
      <w:bookmarkEnd w:id="20"/>
      <w:r>
        <w:rPr>
          <w:bCs/>
          <w:b/>
        </w:rPr>
        <w:t xml:space="preserve">Пояснительная записка</w:t>
      </w:r>
    </w:p>
    <w:p>
      <w:pPr>
        <w:pStyle w:val="BodyText"/>
      </w:pPr>
      <w:r>
        <w:rPr>
          <w:bCs/>
          <w:b/>
        </w:rPr>
        <w:t xml:space="preserve">к проекту внесения изменения в правила землепользования и застройки города Москвы.</w:t>
      </w:r>
    </w:p>
    <w:p>
      <w:pPr>
        <w:pStyle w:val="BodyText"/>
      </w:pPr>
      <w:r>
        <w:t xml:space="preserve">(</w:t>
      </w:r>
      <w:r>
        <w:rPr>
          <w:iCs/>
          <w:i/>
        </w:rPr>
        <w:t xml:space="preserve">в отношении территории, в которой расположен земельный участок по адресу: Каширское шоссе, д. 51, корп. 3 кад.</w:t>
      </w:r>
      <w:r>
        <w:t xml:space="preserve"> </w:t>
      </w:r>
      <w:r>
        <w:t xml:space="preserve">№ 77:05:0011010:30, 77:05:0011010:31, 77:05:0011010:82)</w:t>
      </w:r>
      <w:r>
        <w:rPr>
          <w:iCs/>
          <w:i/>
        </w:rPr>
        <w:t xml:space="preserve">,ЮАО)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t xml:space="preserve">Из территориальных зон с видами разрешенного использования «Ф», расположенными вдоль Каширского шоссе, выделяется территориальная зона с номером 161173846 (кад. № 77:05:0011010:30, 77:05:0011010:31, 77:05:0011010:82) с видами разрешенного использования:</w:t>
      </w:r>
    </w:p>
    <w:p>
      <w:pPr>
        <w:pStyle w:val="BodyText"/>
      </w:pPr>
      <w:r>
        <w:t xml:space="preserve">4.4.0-Размещение объектов капитального строительства, предназначенных для продажи товаров, торговая площадь которых составляет до 5000 кв. м</w:t>
      </w:r>
    </w:p>
    <w:p>
      <w:pPr>
        <w:pStyle w:val="BodyText"/>
      </w:pPr>
      <w:r>
        <w:t xml:space="preserve">4.6.0-Размещение объектов капитального строительства в целях устройства мест общественного питания (рестораны, кафе, столовые, закусочные, бары).</w:t>
      </w:r>
    </w:p>
    <w:p>
      <w:pPr>
        <w:pStyle w:val="BodyText"/>
      </w:pPr>
      <w:bookmarkStart w:id="21" w:name="OLE_LINK9"/>
      <w:bookmarkEnd w:id="21"/>
      <w:bookmarkStart w:id="22" w:name="OLE_LINK8"/>
      <w:bookmarkEnd w:id="22"/>
      <w:bookmarkStart w:id="23" w:name="OLE_LINK1"/>
      <w:r>
        <w:t xml:space="preserve">С предельными параметрами</w:t>
      </w:r>
      <w:bookmarkEnd w:id="23"/>
      <w:r>
        <w:t xml:space="preserve">:</w:t>
      </w:r>
    </w:p>
    <w:p>
      <w:pPr>
        <w:pStyle w:val="BodyText"/>
      </w:pPr>
      <w:r>
        <w:t xml:space="preserve">Для части территории ориентировочной площадью 0,3 га – не установлены.</w:t>
      </w:r>
    </w:p>
    <w:p>
      <w:pPr>
        <w:pStyle w:val="BodyText"/>
      </w:pPr>
      <w:r>
        <w:t xml:space="preserve">         Для части территории в границах УДС – предельные параметры равны «нулю».</w:t>
      </w:r>
    </w:p>
    <w:p>
      <w:pPr>
        <w:pStyle w:val="BodyText"/>
      </w:pPr>
      <w:r>
        <w:t xml:space="preserve">Иные показатели:</w:t>
      </w:r>
    </w:p>
    <w:p>
      <w:pPr>
        <w:pStyle w:val="BodyText"/>
      </w:pPr>
      <w:r>
        <w:t xml:space="preserve">Предельное количество этажей– 2 этажа.</w:t>
      </w:r>
    </w:p>
    <w:p>
      <w:pPr>
        <w:pStyle w:val="BodyText"/>
      </w:pPr>
      <w:r>
        <w:t xml:space="preserve">Общая площадь объекта – 2 024,4 кв.м, в т.ч.:</w:t>
      </w:r>
    </w:p>
    <w:p>
      <w:pPr>
        <w:pStyle w:val="BodyText"/>
      </w:pPr>
      <w:r>
        <w:t xml:space="preserve">- новое строительство – 1 049,5 кв.м.</w:t>
      </w:r>
    </w:p>
    <w:p>
      <w:pPr>
        <w:pStyle w:val="BodyText"/>
      </w:pPr>
      <w:bookmarkStart w:id="24" w:name="OLE_LINK15"/>
      <w:bookmarkEnd w:id="24"/>
      <w:bookmarkStart w:id="25" w:name="OLE_LINK14"/>
      <w:r>
        <w:t xml:space="preserve">Общая площадь существующих объектов – 974,9 кв.м</w:t>
      </w:r>
      <w:bookmarkEnd w:id="25"/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http://moskvoreche-saburovo.mos.ru/public-hearings/materials-for-public-hearings-and-public-discussions/detail/7644887.html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moskvoreche-saburovo.mos.ru" TargetMode="External" /><Relationship Type="http://schemas.openxmlformats.org/officeDocument/2006/relationships/hyperlink" Id="rId26" Target="http://moskvoreche-saburovo.mos.ru/public-hearings/materials-for-public-hearings-and-public-discussions/detail/76448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kvoreche-saburovo.mos.ru" TargetMode="External" /><Relationship Type="http://schemas.openxmlformats.org/officeDocument/2006/relationships/hyperlink" Id="rId26" Target="http://moskvoreche-saburovo.mos.ru/public-hearings/materials-for-public-hearings-and-public-discussions/detail/76448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2025-05-03T15:16:20Z</dcterms:created>
  <dcterms:modified xsi:type="dcterms:W3CDTF">2025-05-03T15:16:20Z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