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e642d6098cb7f952efcfd228a362ab213c0d080"/>
    <w:p>
      <w:pPr>
        <w:pStyle w:val="Heading3"/>
      </w:pPr>
      <w:r>
        <w:t xml:space="preserve">Проект внесения изменения в правила землепользования и застройки города Москвы в отношении территории расположенной по адресу: улица Москворечье, вл. 19, корпуса 1-4</w:t>
      </w:r>
    </w:p>
    <w:p>
      <w:pPr>
        <w:pStyle w:val="FirstParagraph"/>
      </w:pPr>
      <w:r>
        <w:t xml:space="preserve">18.05.2018</w:t>
      </w:r>
    </w:p>
    <w:p>
      <w:pPr>
        <w:pStyle w:val="BodyText"/>
      </w:pPr>
      <w:r>
        <w:rPr>
          <w:bCs/>
          <w:b/>
        </w:rPr>
        <w:t xml:space="preserve">Пояснительная записка.</w:t>
      </w:r>
    </w:p>
    <w:p>
      <w:pPr>
        <w:pStyle w:val="BodyText"/>
      </w:pPr>
      <w:r>
        <w:rPr>
          <w:bCs/>
          <w:b/>
        </w:rPr>
        <w:t xml:space="preserve">К проекту внесения изменения в правила землепользования и застройки города Москвы.</w:t>
      </w:r>
    </w:p>
    <w:p>
      <w:pPr>
        <w:pStyle w:val="BodyText"/>
      </w:pPr>
      <w:r>
        <w:t xml:space="preserve">Проектом внесения изменений в ПЗЗ предусмотрены следующие изменения:</w:t>
      </w:r>
    </w:p>
    <w:p>
      <w:pPr>
        <w:pStyle w:val="BodyText"/>
      </w:pPr>
      <w:r>
        <w:t xml:space="preserve">Из территориальной зоны с кодами видов разрешенного использования 4.7.3, 4.9.0, 5.1.2 расположенной по адресу: ул. Москворечье, вл. 19, корп. 1-4 ЮАО выделяется зона с                  № 161172645 со следующие видами разрешенного использования земельных участков и объектов капитального строительства с предельными параметрами разрешенного строительства, реконструкции объектов капитального строительства:</w:t>
      </w:r>
    </w:p>
    <w:p>
      <w:pPr>
        <w:pStyle w:val="BodyText"/>
      </w:pPr>
      <w:r>
        <w:t xml:space="preserve">- 4.7.3- Размещение общежитий;</w:t>
      </w:r>
    </w:p>
    <w:p>
      <w:pPr>
        <w:pStyle w:val="BodyText"/>
      </w:pPr>
      <w:r>
        <w:t xml:space="preserve">- 4.9.0- Размещение постоянных или временных гаражей с несколькими стояночными местами, стоянок (парковок), гаражей, в том числе многоярусных, не указанных в коде 2.7.1.0 (№58);</w:t>
      </w:r>
    </w:p>
    <w:p>
      <w:pPr>
        <w:pStyle w:val="BodyText"/>
      </w:pPr>
      <w:r>
        <w:t xml:space="preserve">- 5.1.2- Размещение объектов</w:t>
      </w:r>
      <w:bookmarkStart w:id="20" w:name="X1207a264b4c9f4df21fde20366a046b31aef217"/>
      <w:bookmarkEnd w:id="20"/>
      <w:r>
        <w:t xml:space="preserve"> </w:t>
      </w:r>
      <w:r>
        <w:t xml:space="preserve">капитального строительства в качестве спортивных клубов, спортивных залов, бассейнов, физкультурно- оздоровительных комплексов, фитнес-центров (5.1.2)</w:t>
      </w:r>
      <w:bookmarkStart w:id="21" w:name="OLE_LINK6"/>
      <w:bookmarkEnd w:id="21"/>
      <w:bookmarkStart w:id="22" w:name="OLE_LINK5"/>
      <w:bookmarkEnd w:id="22"/>
      <w:bookmarkStart w:id="23" w:name="OLE_LINK4"/>
      <w:bookmarkEnd w:id="23"/>
      <w:bookmarkStart w:id="24" w:name="OLE_LINK3"/>
      <w:r>
        <w:t xml:space="preserve">;</w:t>
      </w:r>
      <w:bookmarkEnd w:id="24"/>
    </w:p>
    <w:p>
      <w:pPr>
        <w:pStyle w:val="BodyText"/>
      </w:pPr>
      <w:r>
        <w:t xml:space="preserve">С предельными параметрами:</w:t>
      </w:r>
    </w:p>
    <w:p>
      <w:pPr>
        <w:pStyle w:val="BodyText"/>
      </w:pPr>
      <w:r>
        <w:t xml:space="preserve">- максимальный процент застройки в границах земельного участка – не установлен;</w:t>
      </w:r>
    </w:p>
    <w:p>
      <w:pPr>
        <w:pStyle w:val="BodyText"/>
      </w:pPr>
      <w:r>
        <w:t xml:space="preserve">Иные показатели:</w:t>
      </w:r>
    </w:p>
    <w:p>
      <w:pPr>
        <w:pStyle w:val="BodyText"/>
      </w:pPr>
      <w:bookmarkStart w:id="25" w:name="OLE_LINK18"/>
      <w:bookmarkEnd w:id="25"/>
      <w:bookmarkStart w:id="26" w:name="OLE_LINK17"/>
      <w:r>
        <w:t xml:space="preserve">Новое строительство:</w:t>
      </w:r>
      <w:bookmarkEnd w:id="26"/>
    </w:p>
    <w:p>
      <w:pPr>
        <w:pStyle w:val="BodyText"/>
      </w:pPr>
      <w:r>
        <w:t xml:space="preserve">Общая площадь –28000 кв.м</w:t>
      </w:r>
    </w:p>
    <w:p>
      <w:pPr>
        <w:pStyle w:val="BodyText"/>
      </w:pPr>
      <w:r>
        <w:t xml:space="preserve">Предельное количество этажей или предельная высота зданий, строений, сооружений – 25 этажей.</w:t>
      </w:r>
    </w:p>
    <w:p>
      <w:pPr>
        <w:pStyle w:val="BodyText"/>
      </w:pPr>
      <w:r>
        <w:t xml:space="preserve">Из оставшейся части территориальной зоны образуются 2 новые территориальные зоны с кодами видов разрешенного использования 4.7.3, 4.9.0, 5.1.2 с предельными параметрами разрешенного строительства, реконструкции объектов капитального строительства</w:t>
      </w:r>
    </w:p>
    <w:p>
      <w:pPr>
        <w:pStyle w:val="BodyText"/>
      </w:pPr>
      <w:r>
        <w:t xml:space="preserve">Территориальной зоне с № 16110176</w:t>
      </w:r>
    </w:p>
    <w:p>
      <w:pPr>
        <w:pStyle w:val="BodyText"/>
      </w:pPr>
      <w:r>
        <w:t xml:space="preserve">Иные показатели:</w:t>
      </w:r>
    </w:p>
    <w:p>
      <w:pPr>
        <w:pStyle w:val="BodyText"/>
      </w:pPr>
      <w:r>
        <w:t xml:space="preserve">Новое строительство:</w:t>
      </w:r>
    </w:p>
    <w:p>
      <w:pPr>
        <w:pStyle w:val="BodyText"/>
      </w:pPr>
      <w:r>
        <w:t xml:space="preserve">Общая площадь – 22000 кв.м</w:t>
      </w:r>
    </w:p>
    <w:p>
      <w:pPr>
        <w:pStyle w:val="BodyText"/>
      </w:pPr>
      <w:r>
        <w:t xml:space="preserve">Предельное количество этажей или предельная высота зданий, строений, сооружений – 17 этажей.</w:t>
      </w:r>
    </w:p>
    <w:p>
      <w:pPr>
        <w:pStyle w:val="BodyText"/>
      </w:pPr>
      <w:r>
        <w:t xml:space="preserve">Территориальной зоне с № 16110191 устанавливаются следующие коды видов разрешенного использования земельных участков и объектов капитального строительства с предельными параметрами разрешенного строительства, реконструкции объектов капитального строительства:</w:t>
      </w:r>
    </w:p>
    <w:p>
      <w:pPr>
        <w:pStyle w:val="BodyText"/>
      </w:pPr>
      <w:r>
        <w:t xml:space="preserve">4.9.0- Размещение постоянных или временных гаражей с несколькими стояночными местами, стоянок (парковок), гаражей, в том числе многоярусных, не указанных в коде 2.7.1.0 (№58);</w:t>
      </w:r>
    </w:p>
    <w:p>
      <w:pPr>
        <w:pStyle w:val="BodyText"/>
      </w:pPr>
      <w:r>
        <w:t xml:space="preserve">С предельными параметрами:</w:t>
      </w:r>
    </w:p>
    <w:p>
      <w:pPr>
        <w:pStyle w:val="BodyText"/>
      </w:pPr>
      <w:r>
        <w:t xml:space="preserve">- предельная плотность застройки земельного участка – 0;</w:t>
      </w:r>
      <w:r>
        <w:br/>
      </w:r>
      <w:r>
        <w:t xml:space="preserve">- предельная высота зданий, строений, сооружений – 0;</w:t>
      </w:r>
      <w:r>
        <w:br/>
      </w:r>
      <w:r>
        <w:t xml:space="preserve">- максимальный процент застройки в границах земельного участка – 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http://moskvoreche-saburovo.mos.ru/public-hearings/materials-for-public-hearings-and-public-discussions/detail/7336624.html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moskvoreche-saburovo.mos.ru" TargetMode="External" /><Relationship Type="http://schemas.openxmlformats.org/officeDocument/2006/relationships/hyperlink" Id="rId27" Target="http://moskvoreche-saburovo.mos.ru/public-hearings/materials-for-public-hearings-and-public-discussions/detail/73366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moskvoreche-saburovo.mos.ru" TargetMode="External" /><Relationship Type="http://schemas.openxmlformats.org/officeDocument/2006/relationships/hyperlink" Id="rId27" Target="http://moskvoreche-saburovo.mos.ru/public-hearings/materials-for-public-hearings-and-public-discussions/detail/73366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2025-05-03T15:16:26Z</dcterms:created>
  <dcterms:modified xsi:type="dcterms:W3CDTF">2025-05-03T15:16:26Z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