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2f5efe0d5704018c7413886d5d81e8f75ac71b"/>
    <w:p>
      <w:pPr>
        <w:pStyle w:val="Heading3"/>
      </w:pPr>
      <w:r>
        <w:t xml:space="preserve">Оповещение о проведении общественных обсуждений проекта благоустройства пешеходной зоны "Променад в Сабурово"</w:t>
      </w:r>
    </w:p>
    <w:p>
      <w:pPr>
        <w:pStyle w:val="FirstParagraph"/>
      </w:pPr>
      <w:r>
        <w:t xml:space="preserve">05.12.2019</w:t>
      </w:r>
    </w:p>
    <w:p>
      <w:pPr>
        <w:pStyle w:val="BodyText"/>
      </w:pPr>
      <w:r>
        <w:drawing>
          <wp:inline>
            <wp:extent cx="5334000" cy="37504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f41/obsuzhdeniya-promvsa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http://moskvoreche-saburovo.mos.ru/public-hearings/detail/8542012.html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ublic-hearings/detail/85420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ublic-hearings/detail/85420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2025-05-03T15:16:22Z</dcterms:created>
  <dcterms:modified xsi:type="dcterms:W3CDTF">2025-05-03T15:16:22Z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