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5d6d33715e6af72c89d5644b4022c33f840cb4"/>
    <w:p>
      <w:pPr>
        <w:pStyle w:val="Heading3"/>
      </w:pPr>
      <w:r>
        <w:t xml:space="preserve">Решить какой объект на территории района стоит отремонтировать, местным жителям помогут новые опции «Активного гражданина»</w:t>
      </w:r>
    </w:p>
    <w:p>
      <w:pPr>
        <w:pStyle w:val="FirstParagraph"/>
      </w:pPr>
      <w:r>
        <w:t xml:space="preserve">27.01.2017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784/img_204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2017 году по итогам голосования на сайте «Активный гражданин» в Москве благоустроят более 580 объектов. Об этом сообщается на портале мэра и правительства Москвы.</w:t>
      </w:r>
    </w:p>
    <w:p>
      <w:pPr>
        <w:pStyle w:val="BodyText"/>
      </w:pPr>
      <w:r>
        <w:t xml:space="preserve">В сообщении отмечается, что соответствующие референдумы запустили с 25 января. При этом участники проекта получат новые опции, например – смогут ознакомиться с расположением обсуждаемых объектов.</w:t>
      </w:r>
    </w:p>
    <w:p>
      <w:pPr>
        <w:pStyle w:val="BodyText"/>
      </w:pPr>
      <w:r>
        <w:t xml:space="preserve">Добавим, что 2016 году в Москворечье-Сабурове благоустроили несколько объектов. В частности, открыли новую пешеходную зону между домами №№3 и 7 по Пролетарскому проспекту. Здесь же появилась площадка для воркаута, детская зона, газоны, клумбы и освещение. Также в районе обновили площадку у дома №4, корпус 1, по Кантемировской улице и зону между домами №№55 и 57 по Каширскому шоссе.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http://moskvoreche-saburovo.mos.ru/presscenter/news/detail/4783324.html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47833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47833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2025-08-05T21:47:41Z</dcterms:created>
  <dcterms:modified xsi:type="dcterms:W3CDTF">2025-08-05T21:47:41Z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