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b52f914d4206767cc56b0cef4ebbf6f78a4539"/>
    <w:p>
      <w:pPr>
        <w:pStyle w:val="Heading3"/>
      </w:pPr>
      <w:r>
        <w:t xml:space="preserve">Еще два катка района включены в голосование «Активного гражданина»</w:t>
      </w:r>
    </w:p>
    <w:p>
      <w:pPr>
        <w:pStyle w:val="FirstParagraph"/>
      </w:pPr>
      <w:r>
        <w:t xml:space="preserve">09.11.2016</w:t>
      </w:r>
    </w:p>
    <w:p>
      <w:pPr>
        <w:pStyle w:val="BodyText"/>
      </w:pPr>
      <w:r>
        <w:t xml:space="preserve">Еще два катка в Москворечье-Сабурове включены в голосование «Активного гражданина», касающегося режима их будущей работы. Об этом заявили в пресс-службе проекта.</w:t>
      </w:r>
    </w:p>
    <w:p>
      <w:pPr>
        <w:pStyle w:val="BodyText"/>
      </w:pPr>
      <w:r>
        <w:t xml:space="preserve">Речь идет о ледовых площадках, расположенных в Братеевском каскадном парке (фактический адрес — Проектируемый проезд №5396) и по адресу: Пролетарский проспект, д. 41. На выбор жителям предоставляется несколько вариантов их работы: 08:00-22:00, 09:00-21:00, 09:00-23:00, а также с 10:00 до 20:00 часов.</w:t>
      </w:r>
    </w:p>
    <w:p>
      <w:pPr>
        <w:pStyle w:val="BodyText"/>
      </w:pPr>
      <w:r>
        <w:t xml:space="preserve">Ранее жители могли выбрать график работы катка, расположенного возле дома №6, корпус 3 по улице Борисовские Пруды.</w:t>
      </w:r>
    </w:p>
    <w:p>
      <w:pPr>
        <w:pStyle w:val="BodyText"/>
      </w:pPr>
      <w:r>
        <w:t xml:space="preserve">Отметим, что в прошлом году ледовые площадки в районах города работали с 09:00 до 22:00. Такой график работы жители также утвердили, голосуя на «Активном гражданине».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http://moskvoreche-saburovo.mos.ru/presscenter/news/detail/4154916.html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41549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41549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2025-05-06T18:51:16Z</dcterms:created>
  <dcterms:modified xsi:type="dcterms:W3CDTF">2025-05-06T18:51:16Z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