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fa6e723d39edfa72ec067bcaae0fbbd4adb4e"/>
    <w:p>
      <w:pPr>
        <w:pStyle w:val="Heading3"/>
      </w:pPr>
      <w:r>
        <w:t xml:space="preserve">«Активные граждане» выбрали варианты досуга детей после уроков</w:t>
      </w:r>
    </w:p>
    <w:p>
      <w:pPr>
        <w:pStyle w:val="FirstParagraph"/>
      </w:pPr>
      <w:r>
        <w:t xml:space="preserve">01.11.2016</w:t>
      </w:r>
    </w:p>
    <w:p>
      <w:pPr>
        <w:pStyle w:val="BodyText"/>
      </w:pPr>
      <w:r>
        <w:drawing>
          <wp:inline>
            <wp:extent cx="1219200" cy="8122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cb2/img_313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2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Родители учеников гимназии №1579 в Москворечье-Сабурове выбрали досуговую программу в послеучебное время. Об этом сообщили в пресс-службе «Активного гражданина».</w:t>
      </w:r>
    </w:p>
    <w:p>
      <w:pPr>
        <w:pStyle w:val="BodyText"/>
      </w:pPr>
      <w:r>
        <w:t xml:space="preserve">Так, 19,91% взрослых проголосовали за организацию кружков технической направленности (робототехника, авто-, самолето-, судомоделирование и другие), 18,58% выступили за появление секций естественно-научной направленности (астрономия, физика, информатика, биология, химия и другие), а 18,14% опрошенных отдали голоса за создание студий художественной направленности — музыка, хоровое пение, театр, хореография и другие.</w:t>
      </w:r>
    </w:p>
    <w:p>
      <w:pPr>
        <w:pStyle w:val="BodyText"/>
      </w:pPr>
      <w:r>
        <w:t xml:space="preserve">Кроме того, 16,81% респондентов высказались за организацию кружков по туризму и исследованию родного края, а 13,72% — секций по патриотическому воспитанию, культурологии, языкознанию, основам психологии и права.</w:t>
      </w:r>
    </w:p>
    <w:p>
      <w:pPr>
        <w:pStyle w:val="BodyText"/>
      </w:pPr>
      <w:r>
        <w:t xml:space="preserve">В свою очередь, 12,17% родителей хотят видеть в гимназии №1579 студии по различным видам спорта с возможностью занятия лечебной физкультурой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http://moskvoreche-saburovo.mos.ru/presscenter/news/detail/4093199.html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0931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0931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2025-05-03T15:05:20Z</dcterms:created>
  <dcterms:modified xsi:type="dcterms:W3CDTF">2025-05-03T15:05:20Z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