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призывники-и-родители"/>
    <w:p>
      <w:pPr>
        <w:pStyle w:val="Heading3"/>
      </w:pPr>
      <w:r>
        <w:t xml:space="preserve">Уважаемые призывники и родители!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В целях достоверного информирования граждан о ходе весенней призывной кампании 2015 года и для разъяснения порядка исполнения гражданами воинской обязанности в период</w:t>
      </w:r>
      <w:r>
        <w:t xml:space="preserve"> </w:t>
      </w:r>
      <w:r>
        <w:rPr>
          <w:bCs/>
          <w:b/>
        </w:rPr>
        <w:t xml:space="preserve">с 01 апреля по 15 июля 2015 года будут работать «Горячие линии»: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Правительства Москвы – тел. (495) 679-19-26</w:t>
      </w:r>
    </w:p>
    <w:p>
      <w:pPr>
        <w:pStyle w:val="BodyText"/>
      </w:pPr>
      <w:r>
        <w:rPr>
          <w:bCs/>
          <w:b/>
        </w:rPr>
        <w:t xml:space="preserve">Время работы: рабочие дни 09.00 – 18.00,</w:t>
      </w:r>
    </w:p>
    <w:p>
      <w:pPr>
        <w:pStyle w:val="BodyText"/>
      </w:pPr>
      <w:r>
        <w:rPr>
          <w:bCs/>
          <w:b/>
        </w:rPr>
        <w:t xml:space="preserve">предвыходные и предпраздничные дни 09.00 – 17.00,</w:t>
      </w:r>
    </w:p>
    <w:p>
      <w:pPr>
        <w:pStyle w:val="BodyText"/>
      </w:pPr>
      <w:r>
        <w:rPr>
          <w:bCs/>
          <w:b/>
        </w:rPr>
        <w:t xml:space="preserve">обеденный перерыв 13.00-14.00.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Совета родителей военнослужащих г. Москвы – тел. (495) 676-97-57.</w:t>
      </w:r>
    </w:p>
    <w:p>
      <w:pPr>
        <w:pStyle w:val="BodyText"/>
      </w:pPr>
      <w:r>
        <w:rPr>
          <w:bCs/>
          <w:b/>
        </w:rPr>
        <w:t xml:space="preserve">Время работы: рабочие дни 09.00 – 18.00,</w:t>
      </w:r>
    </w:p>
    <w:p>
      <w:pPr>
        <w:pStyle w:val="BodyText"/>
      </w:pPr>
      <w:r>
        <w:rPr>
          <w:bCs/>
          <w:b/>
        </w:rPr>
        <w:t xml:space="preserve">предвыходные и предпраздничные дни 09.00 – 17.00,</w:t>
      </w:r>
    </w:p>
    <w:p>
      <w:pPr>
        <w:pStyle w:val="BodyText"/>
      </w:pPr>
      <w:r>
        <w:rPr>
          <w:bCs/>
          <w:b/>
        </w:rPr>
        <w:t xml:space="preserve">обеденный перерыв 13.00-14.00.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неявки без уважительных причин гражданина по повестке военного комиссариата на мероприятия связанные с призывом на военную службу, указанный гражданин считается уклоняющимся от военной службы и привлекается к ответственности в соответствии с законодательством РФ.</w:t>
      </w:r>
    </w:p>
    <w:p>
      <w:pPr>
        <w:pStyle w:val="BodyText"/>
      </w:pPr>
      <w:r>
        <w:t xml:space="preserve">В случае уклонения призывника от мероприятий связанных с призывом на военную службу речь идет об административной и даже об уголовной ответственности. Основания для привлечения призывника к уголовной ответственности указаны в ст. 328 Уголовного кодекса РФ.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выпускники!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Получив аттестат зрелости, Вам предстоит сделать очень важный и ответственный шаг: принять решение, которое определит Вашу дальнейшую судьбу. Любой избранный Вами путь будет правильным, но поверьте, профессию офицера выбирают настоящие мужчины.</w:t>
      </w:r>
    </w:p>
    <w:p>
      <w:pPr>
        <w:pStyle w:val="BodyText"/>
      </w:pPr>
      <w:r>
        <w:t xml:space="preserve">Подготовка высококвалифицированных офицерских кадров является одной из важнейших задач укрепления оборонной мощи государства. Высшие военные образовательные учреждения имеют все необходимую стационарную и полевую учебно-материальную базу, проживание курсантов организовано в современных бытовых условиях. Созданы условия для духовно-нравственного воспитания, культурно-досуговой работы и физической подготовки. Подготовку специалистов обеспечивает высококвалифицированный профессорско-преподавательский состав. Сегодня в высших военных образовательных учреждения работают доктора наук, кандидаты наук, профессора, доценты и заслуженные деятели наук Российской Федерации. </w:t>
      </w:r>
    </w:p>
    <w:p>
      <w:pPr>
        <w:pStyle w:val="BodyText"/>
      </w:pPr>
      <w:r>
        <w:t xml:space="preserve">Если Вы готовы к трудностям, если твердо решил посвятить свою жизнь России и Вооруженным Силам и при этом получить нужную и интересную профессию, то на сайте Министерства Обороны Российской Федерации (www.mil.ru) можете ознакомиться со специальностями широкого выбора образовательных учреждений Министерства Обороны и правилами поступления. </w:t>
      </w:r>
    </w:p>
    <w:p>
      <w:pPr>
        <w:pStyle w:val="BodyText"/>
      </w:pPr>
      <w:r>
        <w:t xml:space="preserve">Выпускник учебного заведения МО РФ по прибытии в часть обеспечивается служебным помещением, становится участником накопительно-ипотечной системы, которая предусматривает возможность приобретения собственного жилья через 3 года военной службы. Личные средства военнослужащих при покупке жилья не используются.</w:t>
      </w:r>
    </w:p>
    <w:p>
      <w:pPr>
        <w:pStyle w:val="BodyText"/>
      </w:pPr>
      <w:r>
        <w:t xml:space="preserve">Денежное довольствие выпускника составит от 40 тыс. рублей и выше.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Сообщаю Вам что, отдел Военного комиссариата города Москвы по Даниловскому району Южного АО города Москвы организовывает предварительный отбор и направление кандидатов, поступающих в военные образовательные организации для обучения по программам высшего профессионального образования. Всю интересующую информацию можно получить в отделе Военного комиссариата города Москвы по Даниловскому району Южного АО г. Москвы, по адресу: Пересветов переулок, дом 5, каб. 206 (м. Автозаводская) с 09.00 до 17.30, контактный телефон 8-915-065-73-54 Алексей Романович.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СИЛЬНЫМ, ЗАКАЛЕННЫМ И СОБРАННЫМ МОЛОДЫМ ЧЕЛОВЕКОМ МОЖНО СТАТЬ, ЕСЛИ ПРОЙДЕШЬ НАСТОЯЩУЮ АРМЕЙСКУЮ ШКОЛУ МУЖЕСТВА, ТОВАРИЩЕСТВА И ВЗАИМОПОМОЩИ!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http://moskvoreche-saburovo.mos.ru/presscenter/news/detail/1708567.html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708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708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2025-08-05T21:47:39Z</dcterms:created>
  <dcterms:modified xsi:type="dcterms:W3CDTF">2025-08-05T21:47:39Z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