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4fde9cf9855fc88ffcc83eba7b12cba308fd6"/>
    <w:p>
      <w:pPr>
        <w:pStyle w:val="Heading3"/>
      </w:pPr>
      <w:r>
        <w:t xml:space="preserve">График работы столичных центров госуслуг в предстоящие праздники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Важная информация для тех, кто планирует свой визит в центры госуслуг в предстоящие выходные. В связи с празднованием Дня защитника Отечества изменен график работы столичных центров госуслуг.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удобства посетителей центры госуслуг открыты 21 и 22 февраля с 8.00 до 20.00. </w:t>
      </w:r>
    </w:p>
    <w:p>
      <w:pPr>
        <w:pStyle w:val="BodyText"/>
      </w:pPr>
      <w:r>
        <w:t xml:space="preserve">А вот 23 февраля у центров – выходной. </w:t>
      </w:r>
    </w:p>
    <w:p>
      <w:pPr>
        <w:pStyle w:val="BodyText"/>
      </w:pPr>
      <w:r>
        <w:t xml:space="preserve">С 24 февраля центры госуслуг работают в обычном режиме: с 8.00 до 20.00 без обеда и выходных.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при планировании посещения центра госуслуг есть возможность посмотреть на Портале городских услуг (</w:t>
      </w:r>
      <w:hyperlink r:id="rId20">
        <w:r>
          <w:rPr>
            <w:rStyle w:val="Hyperlink"/>
          </w:rPr>
          <w:t xml:space="preserve">http://pgu.mos.ru/ru/mfc/</w:t>
        </w:r>
      </w:hyperlink>
      <w:r>
        <w:t xml:space="preserve">)</w:t>
      </w:r>
      <w:r>
        <w:t xml:space="preserve"> </w:t>
      </w:r>
      <w:r>
        <w:t xml:space="preserve">количество человек в очереди за той или иной услугой и выбрать наименее загруженный центр для оформления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http://moskvoreche-saburovo.mos.ru/presscenter/news/detail/1597958.html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97958.html" TargetMode="External" /><Relationship Type="http://schemas.openxmlformats.org/officeDocument/2006/relationships/hyperlink" Id="rId20" Target="http://pgu.mos.ru/ru/mf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97958.html" TargetMode="External" /><Relationship Type="http://schemas.openxmlformats.org/officeDocument/2006/relationships/hyperlink" Id="rId20" Target="http://pgu.mos.ru/ru/mf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2025-08-05T21:47:43Z</dcterms:created>
  <dcterms:modified xsi:type="dcterms:W3CDTF">2025-08-05T21:47:43Z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