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79297539acde97b6f016a106a8daca8622d5b2"/>
    <w:p>
      <w:pPr>
        <w:pStyle w:val="Heading3"/>
      </w:pPr>
      <w:r>
        <w:t xml:space="preserve">Прокуратура Москвы выявила неоправданные торговые наценки в магазинах ряда сетей</w:t>
      </w:r>
    </w:p>
    <w:p>
      <w:pPr>
        <w:pStyle w:val="FirstParagraph"/>
      </w:pPr>
      <w:r>
        <w:t xml:space="preserve">28.01.2015</w:t>
      </w:r>
    </w:p>
    <w:p>
      <w:pPr>
        <w:pStyle w:val="BodyText"/>
      </w:pPr>
      <w:r>
        <w:t xml:space="preserve">Прокуратура обнаружила завышенные цены на продукты в семи московских торговых сетях, сообщает пресс-служба ведомства. </w:t>
      </w:r>
    </w:p>
    <w:p>
      <w:pPr>
        <w:pStyle w:val="BodyText"/>
      </w:pPr>
      <w:r>
        <w:t xml:space="preserve">"В ходе проверок, проведенных по поручению Генгпрокуратуры РФ совместно с государственными контролирующими органами при участии СМИ, установлены факты экономически неоправданных торговых наценок в магазинах ряда торговых сетей на отдельные виды продовольственных товаров", - подчеркнули в прокуратуре.</w:t>
      </w:r>
    </w:p>
    <w:p>
      <w:pPr>
        <w:pStyle w:val="BodyText"/>
      </w:pPr>
      <w:r>
        <w:t xml:space="preserve">В отдельных случаях наценки составили до 130%. Среди магазинов - "Азбука вкуса", "Перекресток", "Магнолия", "Дикси", "Магнит", "Билла" и "Спар".</w:t>
      </w:r>
    </w:p>
    <w:p>
      <w:pPr>
        <w:pStyle w:val="BodyText"/>
      </w:pPr>
      <w:r>
        <w:t xml:space="preserve">По итогам проверок прокуратура возбудила 418 дел об административных правонарушениях.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Напомним, 21 января по поручению генерального прокурора России в столице стартовали рейды прокуратуры по продуктовым магазинам, в связи с массовыми сообщениями о повышении цен. Всего планируется проверить около 250-300 сетевых магазинов.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http://moskvoreche-saburovo.mos.ru/presscenter/news/detail/1542319.html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5423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5423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2025-05-03T15:07:38Z</dcterms:created>
  <dcterms:modified xsi:type="dcterms:W3CDTF">2025-05-03T15:07:38Z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