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fc958a6a8c5f3577cb880860379f4fa3c38e2"/>
    <w:p>
      <w:pPr>
        <w:pStyle w:val="Heading3"/>
      </w:pPr>
      <w:r>
        <w:t xml:space="preserve">Перечень пунктов приема отработанных ртутьсодержащих люминесцентных и компактных люминесцентных ламп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http://moskvoreche-saburovo.mos.ru/presscenter/news/detail/12769740.html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69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69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2025-08-05T21:47:29Z</dcterms:created>
  <dcterms:modified xsi:type="dcterms:W3CDTF">2025-08-05T21:47:29Z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