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361ebb330d702025e2d8db3c6c117cba6689c1"/>
    <w:p>
      <w:pPr>
        <w:pStyle w:val="Heading3"/>
      </w:pPr>
      <w:r>
        <w:t xml:space="preserve">Как же здорово, когда детские мечты сбываются!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Глава управы района Москворечье-Сабурово Заковыркин Роман Васильевич принял участие в благотворительной акции #ДобраяЕлка.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в рамках  акции #ДобраяЕлка была исполнена мечта Варвары Филипповой.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Пусть каждый новый день приносит нам радость и создаёт возможность для исполнения самых заветных мечт! Мы верим, что доброта меняет мир! </w:t>
      </w:r>
    </w:p>
    <w:p>
      <w:pPr>
        <w:pStyle w:val="BodyText"/>
      </w:pPr>
      <w:r>
        <w:t xml:space="preserve">Давайте вместе делать чудеса и дарить радость окружающим!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IMG_20241223_1217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IMG_20241223_12295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http://moskvoreche-saburovo.mos.ru/presscenter/news/detail/12733335.html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presscenter/news/detail/12733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presscenter/news/detail/12733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2025-05-03T15:05:15Z</dcterms:created>
  <dcterms:modified xsi:type="dcterms:W3CDTF">2025-05-03T15:05:15Z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