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ea743a23e64be3d3411f5066b1e62e50c7e9f1"/>
    <w:p>
      <w:pPr>
        <w:pStyle w:val="Heading3"/>
      </w:pPr>
      <w:r>
        <w:t xml:space="preserve">Информация Московской городской избирательной комиссии о проведении досрочного голосования на выборах депутатов Московской городской Думы шестого созыва</w:t>
      </w:r>
    </w:p>
    <w:p>
      <w:pPr>
        <w:pStyle w:val="FirstParagraph"/>
      </w:pPr>
      <w:r>
        <w:t xml:space="preserve">01.09.2014</w:t>
      </w:r>
    </w:p>
    <w:p>
      <w:pPr>
        <w:pStyle w:val="BodyText"/>
      </w:pPr>
      <w:r>
        <w:t xml:space="preserve">Досрочное голосование на выборах депутатов Московской городской Думы шестого созыва проводится в период с 3 по 13 сентября 2014 года в помещениях территориальных избирательных комиссий города Москвы.</w:t>
      </w:r>
    </w:p>
    <w:p>
      <w:pPr>
        <w:pStyle w:val="BodyText"/>
      </w:pPr>
      <w:r>
        <w:t xml:space="preserve">График работы территориальных избирательных комиссий города Москвы для проведения досрочного голосования избирателей на выборах депутатов Московской городской Думы шестого созыва в период с 3 по 13 сентября 2014 года: понедельник – пятница - с 16.00 до 20.00, суббота, воскресенье - с 10.00 до 14.00.</w:t>
      </w:r>
    </w:p>
    <w:p>
      <w:pPr>
        <w:pStyle w:val="BodyText"/>
      </w:pPr>
      <w:r>
        <w:t xml:space="preserve">Возможность проголосовать досрочно имеют избиратели, которые в день голосования по уважительной причине (отпуск, командировка, режим трудовой и учебной деятельности, выполнение государственных и общественных обязанностей, состояние здоровья и иные уважительные причины) будут отсутствовать по месту своего жительства и не смогут прибыть в помещение для голосования на избирательном участке, на котором они включены в список избирателей. Избирателю, голосующему досрочно, необходимо подать в соответствующую территориальную избирательную комиссию письменное заявление, в котором указать причину досрочного голосования и, при наличии, представить документ, подтверждающий уважительную причину, по которой он не сможет прибыть в помещение для голосования на избирательном участке, на котором он включен в список избирателей.</w:t>
      </w:r>
    </w:p>
    <w:p>
      <w:pPr>
        <w:pStyle w:val="BodyText"/>
      </w:pPr>
      <w:r>
        <w:t xml:space="preserve">Информация об адресах и телефонах соответствующих территориальных избирательных комиссий города Москвы размещена в электронном периодическом издании «Вестник Московской городской избирательной комиссии» (</w:t>
      </w:r>
      <w:hyperlink r:id="rId20">
        <w:r>
          <w:rPr>
            <w:rStyle w:val="Hyperlink"/>
          </w:rPr>
          <w:t xml:space="preserve">http://мосгоризбирком.рф</w:t>
        </w:r>
      </w:hyperlink>
      <w:r>
        <w:t xml:space="preserve">; </w:t>
      </w:r>
      <w:hyperlink r:id="rId21">
        <w:r>
          <w:rPr>
            <w:rStyle w:val="Hyperlink"/>
          </w:rPr>
          <w:t xml:space="preserve">http://mosgorizbirkom.ru</w:t>
        </w:r>
      </w:hyperlink>
      <w:r>
        <w:t xml:space="preserve">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http://moskvoreche-saburovo.mos.ru/presscenter/news/detail/1238683.html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gorizbirkom.ru" TargetMode="External" /><Relationship Type="http://schemas.openxmlformats.org/officeDocument/2006/relationships/hyperlink" Id="rId23" Target="http://moskvoreche-saburovo.mos.ru" TargetMode="External" /><Relationship Type="http://schemas.openxmlformats.org/officeDocument/2006/relationships/hyperlink" Id="rId22" Target="http://moskvoreche-saburovo.mos.ru/presscenter/news/detail/1238683.html" TargetMode="External" /><Relationship Type="http://schemas.openxmlformats.org/officeDocument/2006/relationships/hyperlink" Id="rId20" Target="http://&#1084;&#1086;&#1089;&#1075;&#1086;&#1088;&#1080;&#1079;&#1073;&#1080;&#1088;&#1082;&#1086;&#1084;.&#1088;&#1092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gorizbirkom.ru" TargetMode="External" /><Relationship Type="http://schemas.openxmlformats.org/officeDocument/2006/relationships/hyperlink" Id="rId23" Target="http://moskvoreche-saburovo.mos.ru" TargetMode="External" /><Relationship Type="http://schemas.openxmlformats.org/officeDocument/2006/relationships/hyperlink" Id="rId22" Target="http://moskvoreche-saburovo.mos.ru/presscenter/news/detail/1238683.html" TargetMode="External" /><Relationship Type="http://schemas.openxmlformats.org/officeDocument/2006/relationships/hyperlink" Id="rId20" Target="http://&#1084;&#1086;&#1089;&#1075;&#1086;&#1088;&#1080;&#1079;&#1073;&#1080;&#1088;&#1082;&#1086;&#1084;.&#1088;&#1092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2025-05-03T15:04:33Z</dcterms:created>
  <dcterms:modified xsi:type="dcterms:W3CDTF">2025-05-03T15:04:33Z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