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f20fbb9026b74935774ba61c31ea38aa46eb7"/>
    <w:p>
      <w:pPr>
        <w:pStyle w:val="Heading3"/>
      </w:pPr>
      <w:r>
        <w:t xml:space="preserve">План окружных мероприятий, посвященный праздничным датам, в Южном административном округе в III квартале 2014 года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http://moskvoreche-saburovo.mos.ru/presscenter/news/detail/1121371.html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121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121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2024-05-29T13:26:53Z</dcterms:created>
  <dcterms:modified xsi:type="dcterms:W3CDTF">2024-05-29T13:26:53Z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