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539e36ce7dd3073b6a80bcd219fc800bdf86e0"/>
    <w:p>
      <w:pPr>
        <w:pStyle w:val="Heading3"/>
      </w:pPr>
      <w:r>
        <w:t xml:space="preserve">О согласовании сводного календарного плана по досуговой, социально-воспитательной, физкультурно-оздоровительной и спортивной работе с населением по месту жительства на 3-й квартал 2021 года района Москворечье-Сабурово</w:t>
      </w:r>
    </w:p>
    <w:p>
      <w:pPr>
        <w:pStyle w:val="FirstParagraph"/>
      </w:pPr>
      <w:r>
        <w:t xml:space="preserve">02.06.2021</w:t>
      </w:r>
    </w:p>
    <w:p>
      <w:pPr>
        <w:pStyle w:val="BodyText"/>
      </w:pPr>
      <w:r>
        <w:t xml:space="preserve">О согласовании сводного календарного плана по досуговой, социально-воспитательной, физкультурно-оздоровительной и спортивной работе с населением по месту жительства на 3-й квартал 2021 года района Москворечье-Сабурово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http://moskvoreche-saburovo.mos.ru/organization-of-recreational-social-and-educational-sports-and-recreational-and-sports-work-with-the/detail/9999471.html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99994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99994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2025-05-03T15:09:21Z</dcterms:created>
  <dcterms:modified xsi:type="dcterms:W3CDTF">2025-05-03T15:09:21Z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