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08025cff0d955c9459cf5119f9a0536d44978"/>
    <w:p>
      <w:pPr>
        <w:pStyle w:val="Heading3"/>
      </w:pPr>
      <w:r>
        <w:t xml:space="preserve">РЕЗУЛЬТАТЫ КОНКУРСА НА ПРАВО ЗАКЛЮЧЕНИЯ НА БЕЗВОЗМЕЗДНОЙ ОСНОВЕ ДОГОВОРОВ НА РЕАЛИЗАЦИЮ СОЦИАЛЬНОЙ ПРОГРАММЫ (ПРОЕКТА) ПО ОРГАНИЗАЦИИ ДОСУГОВОЙ И СПОРТИВНОЙ РАБОТЫ С НАСЕЛЕНИЕМ ПО МЕСТУ ЖИТЕЛЬСТВА В НЕЖИЛЫХ ПОМЕЩЕНИЯХ</w:t>
      </w:r>
    </w:p>
    <w:p>
      <w:pPr>
        <w:pStyle w:val="FirstParagraph"/>
      </w:pPr>
      <w:r>
        <w:t xml:space="preserve">21.05.2019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http://moskvoreche-saburovo.mos.ru/organization-of-recreational-social-and-educational-sports-and-recreational-and-sports-work-with-the/detail/8095936.html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95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95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2025-05-03T15:09:15Z</dcterms:created>
  <dcterms:modified xsi:type="dcterms:W3CDTF">2025-05-03T15:09:15Z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