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991a3a73b9606c70021051681c1ac67741cf98"/>
    <w:p>
      <w:pPr>
        <w:pStyle w:val="Heading3"/>
      </w:pPr>
      <w:r>
        <w:t xml:space="preserve">Расписание работы секций ГБУ «ЦДиС «Вертикаль» на май 2018 года района Москворечье-Сабурово</w:t>
      </w:r>
    </w:p>
    <w:p>
      <w:pPr>
        <w:pStyle w:val="FirstParagraph"/>
      </w:pPr>
      <w:r>
        <w:t xml:space="preserve">24.04.2018</w:t>
      </w:r>
    </w:p>
    <w:p>
      <w:pPr>
        <w:pStyle w:val="BodyText"/>
      </w:pPr>
      <w:r>
        <w:drawing>
          <wp:inline>
            <wp:extent cx="5334000" cy="31462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45b/raspisanie-zanyatiy-v-sektsiyakh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62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74525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5fb/raspisanie-zanyatiy-v-sektsiyakh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5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http://moskvoreche-saburovo.mos.ru/organization-of-recreational-social-and-educational-sports-and-recreational-and-sports-work-with-the/detail/7289281.html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organization-of-recreational-social-and-educational-sports-and-recreational-and-sports-work-with-the/detail/72892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organization-of-recreational-social-and-educational-sports-and-recreational-and-sports-work-with-the/detail/72892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2025-05-03T15:09:29Z</dcterms:created>
  <dcterms:modified xsi:type="dcterms:W3CDTF">2025-05-03T15:09:29Z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