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66f28d9f6601409e68a0c6924de4a88e3abe8"/>
    <w:p>
      <w:pPr>
        <w:pStyle w:val="Heading3"/>
      </w:pPr>
      <w:r>
        <w:t xml:space="preserve">Литературно-музыкальная программа к 110-летию А.Л. Барто в Творческом центре "Москворечье"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t xml:space="preserve"> 16 марта 2016 г. с 18.00 до 19.30 состоится литературно-музыкальная программа "Должны смеяться дети и в мирном мире жить!", посвященная 110-летию А.Л. Барто. Не одно поколение россиян выросло на стихах А.Л. Барто. В программе вечера прозвучат стихи А.Л. Барто, вокальные произведения на стихи А.Л. Барто, фортепианные произведения навеянные ее творчеством, а так же интересный рассказ музыковеда Алтуховой Елены Николаевны о жизни, творчестве, интересных и неизвестных страницах биографии великой детской поэтессы.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104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Барто%20110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04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http://moskvoreche-saburovo.mos.ru/organization-of-recreational-social-and-educational-sports-and-recreational-and-sports-work-with-the/detail/2571094.html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7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7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2025-05-03T15:09:44Z</dcterms:created>
  <dcterms:modified xsi:type="dcterms:W3CDTF">2025-05-03T15:09:44Z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