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ма-папа-я---спортивная-семья-финал"/>
    <w:p>
      <w:pPr>
        <w:pStyle w:val="Heading3"/>
      </w:pPr>
      <w:r>
        <w:t xml:space="preserve">Мама, папа, я - спортивная семья! финал!</w:t>
      </w:r>
    </w:p>
    <w:p>
      <w:pPr>
        <w:pStyle w:val="FirstParagraph"/>
      </w:pPr>
      <w:r>
        <w:t xml:space="preserve">12.08.2015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100_204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голосования в системе электронных референдумов Правительства Москвы «Активный гражданин», для жителей района Москворечье-Сабурово 11 августа 2015 года управой района Москворечье-Сабурово совместно с ГБУ «ЦДиС «Вертикаль» и ТЦСО «Царицынский» филиала Москворечье-Сабурово проводился заключительный этап районного спортивного мероприятия «Мама, папа, я – спортивная семья». Мероприятие проводилось на спортивной площадке, расположенной по адресу: ул. Кантемировская, д.18, корп.4.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http://moskvoreche-saburovo.mos.ru/organization-of-recreational-social-and-educational-sports-and-recreational-and-sports-work-with-the/detail/2069653.html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069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069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2025-05-08T21:11:52Z</dcterms:created>
  <dcterms:modified xsi:type="dcterms:W3CDTF">2025-05-08T21:11:52Z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