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афик-работы-нп-оц-клуб33"/>
    <w:p>
      <w:pPr>
        <w:pStyle w:val="Heading3"/>
      </w:pPr>
      <w:r>
        <w:t xml:space="preserve">График работы НП ОЦ «Клуб33»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t xml:space="preserve">Понедельник- Пятница с 9.00- 22.00</w:t>
      </w:r>
    </w:p>
    <w:p>
      <w:pPr>
        <w:pStyle w:val="BodyText"/>
      </w:pPr>
      <w:r>
        <w:t xml:space="preserve">(Тех.перерыв с 14.00 до 16.00)</w:t>
      </w:r>
    </w:p>
    <w:p>
      <w:pPr>
        <w:pStyle w:val="BodyText"/>
      </w:pPr>
      <w:r>
        <w:t xml:space="preserve">Суббота с 10.00 -16.00 (без перерыва)</w:t>
      </w:r>
    </w:p>
    <w:p>
      <w:pPr>
        <w:pStyle w:val="BodyText"/>
      </w:pPr>
      <w:r>
        <w:t xml:space="preserve">Воскресенье с 10.00-14.00 (без перерыва)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http://moskvoreche-saburovo.mos.ru/organization-of-recreational-social-and-educational-sports-and-recreational-and-sports-work-with-the/detail/12029157.html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029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029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2025-05-03T15:09:07Z</dcterms:created>
  <dcterms:modified xsi:type="dcterms:W3CDTF">2025-05-03T15:09:07Z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