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7c4b342cc704c1c4fe911eba1291ba90d3c76"/>
    <w:p>
      <w:pPr>
        <w:pStyle w:val="Heading3"/>
      </w:pPr>
      <w:r>
        <w:t xml:space="preserve">Распоряжение Префектуры 01-10-23 от 20.01.2022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http://moskvoreche-saburovo.mos.ru/organization-of-recreational-social-and-educational-sports-and-recreational-and-sports-work-with-the/detail/10579877.html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0579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0579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2025-05-03T15:09:14Z</dcterms:created>
  <dcterms:modified xsi:type="dcterms:W3CDTF">2025-05-03T15:09:14Z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