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1805c422675c9c00b810db88fb9153c01441c7"/>
    <w:p>
      <w:pPr>
        <w:pStyle w:val="Heading3"/>
      </w:pPr>
      <w:r>
        <w:t xml:space="preserve">Информационный справочник по охране труда для руководителя организации</w:t>
      </w:r>
    </w:p>
    <w:p>
      <w:pPr>
        <w:pStyle w:val="FirstParagraph"/>
      </w:pPr>
      <w:r>
        <w:t xml:space="preserve">18.04.2022</w:t>
      </w:r>
    </w:p>
    <w:p>
      <w:pPr>
        <w:pStyle w:val="BodyText"/>
      </w:pPr>
      <w:r>
        <w:t xml:space="preserve">Согласно статье 214 Трудового кодекса РФ, обеспечение безопасных условий и охраны труда работников – обязанность руководителя организации.</w:t>
      </w:r>
    </w:p>
    <w:p>
      <w:pPr>
        <w:pStyle w:val="BodyText"/>
      </w:pPr>
      <w:r>
        <w:t xml:space="preserve">Для того, чтобы руководитель с легкостью ориентировался в сфере охраны труда, знал и правильно применял свои права и обязанности, Московский городской центр условий и охраны труда подготовил информационный справочник для руководителя организации. Он содержит в себе основные положения и принципы построения системы управления охраной труда, обязанности руководителя в соблюдении требований и сроков их исполнения.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http://moskvoreche-saburovo.mos.ru/occupational/detail/10758599.html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occupational/detail/107585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occupational/detail/107585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2025-05-03T15:26:47Z</dcterms:created>
  <dcterms:modified xsi:type="dcterms:W3CDTF">2025-05-03T15:26:47Z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