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d0cd2f70d27ee207223d9fe2fb90c717b335dc"/>
    <w:p>
      <w:pPr>
        <w:pStyle w:val="Heading3"/>
      </w:pPr>
      <w:r>
        <w:t xml:space="preserve">Можно ли в личном кабинете ИП посмотреть, на какие взносы/налоги зарезервированы суммы?</w:t>
      </w:r>
    </w:p>
    <w:p>
      <w:pPr>
        <w:pStyle w:val="FirstParagraph"/>
      </w:pPr>
      <w:r>
        <w:t xml:space="preserve">22.07.2024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22.07.2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http://moskvoreche-saburovo.mos.ru/law-and-order/detail/12487349.html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4873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4873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2025-05-15T02:27:32Z</dcterms:created>
  <dcterms:modified xsi:type="dcterms:W3CDTF">2025-05-15T02:27:32Z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