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34b2e52dcb2461ce677b34815dffc57012b5c"/>
    <w:p>
      <w:pPr>
        <w:pStyle w:val="Heading3"/>
      </w:pPr>
      <w:r>
        <w:t xml:space="preserve">Информация о работе с обращениями граждан за 2013 год.</w:t>
      </w:r>
    </w:p>
    <w:p>
      <w:pPr>
        <w:pStyle w:val="FirstParagraph"/>
      </w:pPr>
      <w:r>
        <w:t xml:space="preserve">16.01.2014</w:t>
      </w:r>
    </w:p>
    <w:p>
      <w:pPr>
        <w:pStyle w:val="BodyText"/>
      </w:pPr>
      <w:r>
        <w:t xml:space="preserve">В управе района проанализированы итоги работы с обращениями граждан за 2013 год.</w:t>
      </w:r>
    </w:p>
    <w:p>
      <w:pPr>
        <w:pStyle w:val="BodyText"/>
      </w:pPr>
      <w:r>
        <w:t xml:space="preserve">Работа ведется в соответствии с Федеральным законом РФ от 02.05.2006 № 59-ФЗ «О порядке рассмотрения обращений граждан Российской Федерации, регламентами Правительства Москвы, префектуры ЮАО и регламентом управы района, утвержденным распоряжением управы района от 29.09.2009 № 01-05-212.</w:t>
      </w:r>
    </w:p>
    <w:p>
      <w:pPr>
        <w:pStyle w:val="BodyText"/>
      </w:pPr>
      <w:r>
        <w:t xml:space="preserve">За 2013 год в управу района поступило 2081 обращений граждан по различным каналам связи: 1630 - письменных обращений, на телефон «прямой связи» - 64, на официальный сайт управы – 225, в приемную - 136, на встречах с населением района – 26. </w:t>
      </w:r>
    </w:p>
    <w:p>
      <w:pPr>
        <w:pStyle w:val="BodyText"/>
      </w:pPr>
      <w:r>
        <w:t xml:space="preserve">За 2013 год в управу района поступило 1630 письменных обращений граждан.</w:t>
      </w:r>
    </w:p>
    <w:p>
      <w:pPr>
        <w:pStyle w:val="BodyText"/>
      </w:pPr>
      <w:r>
        <w:t xml:space="preserve">Количество обращений по сравнению с аналогичным периодом 2012 года увеличилось на 28% (в 2012 году - 1176). </w:t>
      </w:r>
    </w:p>
    <w:p>
      <w:pPr>
        <w:pStyle w:val="BodyText"/>
      </w:pPr>
      <w:r>
        <w:t xml:space="preserve">За указанный период из вышестоящих организаций поступило 724 обращений граждан, что на 1,7% больше чем в аналогичном периоде 2012 года – 711.</w:t>
      </w:r>
    </w:p>
    <w:p>
      <w:pPr>
        <w:pStyle w:val="BodyText"/>
      </w:pPr>
      <w:r>
        <w:t xml:space="preserve">В приемной управы района за год зарегистрировано 136 обращений ( в 2012 году – 134). Главой управы принято 136 граждан. 260 человек принято руководителями управы.</w:t>
      </w:r>
    </w:p>
    <w:p>
      <w:pPr>
        <w:pStyle w:val="BodyText"/>
      </w:pPr>
      <w:r>
        <w:t xml:space="preserve">Количество коллективных обращений за 2013 год (49) уменьшилось, по сравнению с аналогичным периодом 2012 года (54), на 9,2%. </w:t>
      </w:r>
    </w:p>
    <w:p>
      <w:pPr>
        <w:pStyle w:val="BodyText"/>
      </w:pPr>
      <w:r>
        <w:t xml:space="preserve">Основные вопросы, которые поднимают жители в своих обращениях, поступивших по различным каналам связи, касаются содержания и эксплуатации жилищного фонда, благоустройства территории, транспорта, строительства и землепользования.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http://moskvoreche-saburovo.mos.ru/documents/information/detail/926736.html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926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926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2025-05-03T15:08:39Z</dcterms:created>
  <dcterms:modified xsi:type="dcterms:W3CDTF">2025-05-03T15:08:39Z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